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0C5110D" w14:textId="2FAC1B2B" w:rsidR="005240EB" w:rsidRDefault="00000000">
      <w:pPr>
        <w:widowControl w:val="0"/>
        <w:pBdr>
          <w:top w:val="nil"/>
          <w:left w:val="nil"/>
          <w:bottom w:val="nil"/>
          <w:right w:val="nil"/>
          <w:between w:val="nil"/>
        </w:pBdr>
        <w:tabs>
          <w:tab w:val="right" w:pos="9356"/>
          <w:tab w:val="right" w:pos="9781"/>
        </w:tabs>
        <w:ind w:right="-58"/>
        <w:jc w:val="both"/>
        <w:rPr>
          <w:rFonts w:ascii="Arial" w:eastAsia="Arial" w:hAnsi="Arial" w:cs="Arial"/>
          <w:b/>
          <w:color w:val="000000"/>
        </w:rPr>
      </w:pPr>
      <w:r>
        <w:rPr>
          <w:rFonts w:ascii="Arial" w:eastAsia="Arial" w:hAnsi="Arial" w:cs="Arial"/>
          <w:b/>
          <w:color w:val="000000"/>
        </w:rPr>
        <w:t>3GPP TSG RAN Meeting #10</w:t>
      </w:r>
      <w:r w:rsidR="00EC0DF7">
        <w:rPr>
          <w:rFonts w:ascii="Arial" w:eastAsia="Arial" w:hAnsi="Arial" w:cs="Arial"/>
          <w:b/>
        </w:rPr>
        <w:t>2</w:t>
      </w:r>
      <w:r>
        <w:rPr>
          <w:rFonts w:ascii="Arial" w:eastAsia="Arial" w:hAnsi="Arial" w:cs="Arial"/>
          <w:b/>
          <w:color w:val="000000"/>
        </w:rPr>
        <w:tab/>
        <w:t>RP-23</w:t>
      </w:r>
      <w:r w:rsidR="00EC0DF7">
        <w:rPr>
          <w:rFonts w:ascii="Arial" w:eastAsia="Arial" w:hAnsi="Arial" w:cs="Arial"/>
          <w:b/>
          <w:color w:val="000000"/>
        </w:rPr>
        <w:t>3555</w:t>
      </w:r>
    </w:p>
    <w:p w14:paraId="532C1ECD" w14:textId="36829203" w:rsidR="005240EB" w:rsidRDefault="00EC0DF7">
      <w:pPr>
        <w:widowControl w:val="0"/>
        <w:pBdr>
          <w:top w:val="nil"/>
          <w:left w:val="nil"/>
          <w:bottom w:val="nil"/>
          <w:right w:val="nil"/>
          <w:between w:val="nil"/>
        </w:pBdr>
        <w:tabs>
          <w:tab w:val="center" w:pos="4536"/>
          <w:tab w:val="right" w:pos="8280"/>
          <w:tab w:val="right" w:pos="9781"/>
        </w:tabs>
        <w:ind w:right="-58"/>
        <w:jc w:val="both"/>
        <w:rPr>
          <w:rFonts w:ascii="Arial" w:eastAsia="Arial" w:hAnsi="Arial" w:cs="Arial"/>
          <w:b/>
        </w:rPr>
      </w:pPr>
      <w:r>
        <w:rPr>
          <w:rFonts w:ascii="Arial" w:eastAsia="Arial" w:hAnsi="Arial" w:cs="Arial"/>
          <w:b/>
        </w:rPr>
        <w:t>Edinburgh</w:t>
      </w:r>
      <w:r>
        <w:rPr>
          <w:rFonts w:ascii="Arial" w:eastAsia="Arial" w:hAnsi="Arial" w:cs="Arial"/>
          <w:b/>
          <w:color w:val="000000"/>
        </w:rPr>
        <w:t xml:space="preserve">, </w:t>
      </w:r>
      <w:r w:rsidR="00154EC0">
        <w:rPr>
          <w:rFonts w:ascii="Arial" w:eastAsia="Arial" w:hAnsi="Arial" w:cs="Arial"/>
          <w:b/>
          <w:color w:val="000000"/>
        </w:rPr>
        <w:t xml:space="preserve">Scotland, </w:t>
      </w:r>
      <w:r>
        <w:rPr>
          <w:rFonts w:ascii="Arial" w:eastAsia="Arial" w:hAnsi="Arial" w:cs="Arial"/>
          <w:b/>
        </w:rPr>
        <w:t>Dec.</w:t>
      </w:r>
      <w:r>
        <w:rPr>
          <w:rFonts w:ascii="Arial" w:eastAsia="Arial" w:hAnsi="Arial" w:cs="Arial"/>
          <w:b/>
          <w:color w:val="000000"/>
        </w:rPr>
        <w:t xml:space="preserve"> 1</w:t>
      </w:r>
      <w:r>
        <w:rPr>
          <w:rFonts w:ascii="Arial" w:eastAsia="Arial" w:hAnsi="Arial" w:cs="Arial"/>
          <w:b/>
        </w:rPr>
        <w:t>1</w:t>
      </w:r>
      <w:r>
        <w:rPr>
          <w:rFonts w:ascii="Arial" w:eastAsia="Arial" w:hAnsi="Arial" w:cs="Arial"/>
          <w:b/>
          <w:color w:val="000000"/>
          <w:vertAlign w:val="superscript"/>
        </w:rPr>
        <w:t>th</w:t>
      </w:r>
      <w:r>
        <w:rPr>
          <w:rFonts w:ascii="Arial" w:eastAsia="Arial" w:hAnsi="Arial" w:cs="Arial"/>
          <w:b/>
          <w:color w:val="000000"/>
        </w:rPr>
        <w:t xml:space="preserve"> – 1</w:t>
      </w:r>
      <w:r>
        <w:rPr>
          <w:rFonts w:ascii="Arial" w:eastAsia="Arial" w:hAnsi="Arial" w:cs="Arial"/>
          <w:b/>
        </w:rPr>
        <w:t>5</w:t>
      </w:r>
      <w:r>
        <w:rPr>
          <w:rFonts w:ascii="Arial" w:eastAsia="Arial" w:hAnsi="Arial" w:cs="Arial"/>
          <w:b/>
          <w:color w:val="000000"/>
          <w:vertAlign w:val="superscript"/>
        </w:rPr>
        <w:t>th</w:t>
      </w:r>
      <w:r>
        <w:rPr>
          <w:rFonts w:ascii="Arial" w:eastAsia="Arial" w:hAnsi="Arial" w:cs="Arial"/>
          <w:b/>
          <w:color w:val="000000"/>
        </w:rPr>
        <w:t>, 2023</w:t>
      </w:r>
    </w:p>
    <w:p w14:paraId="5EA67AB5" w14:textId="77777777" w:rsidR="005240EB" w:rsidRDefault="005240EB">
      <w:pPr>
        <w:widowControl w:val="0"/>
        <w:pBdr>
          <w:top w:val="nil"/>
          <w:left w:val="nil"/>
          <w:bottom w:val="nil"/>
          <w:right w:val="nil"/>
          <w:between w:val="nil"/>
        </w:pBdr>
        <w:tabs>
          <w:tab w:val="center" w:pos="4536"/>
          <w:tab w:val="right" w:pos="8280"/>
          <w:tab w:val="right" w:pos="9781"/>
        </w:tabs>
        <w:ind w:right="-58"/>
        <w:jc w:val="both"/>
        <w:rPr>
          <w:rFonts w:ascii="Arial" w:eastAsia="Arial" w:hAnsi="Arial" w:cs="Arial"/>
          <w:b/>
        </w:rPr>
      </w:pPr>
    </w:p>
    <w:p w14:paraId="33BE6299" w14:textId="77777777" w:rsidR="005240EB" w:rsidRDefault="00000000">
      <w:pPr>
        <w:spacing w:line="276" w:lineRule="auto"/>
        <w:rPr>
          <w:b/>
        </w:rPr>
      </w:pPr>
      <w:r>
        <w:rPr>
          <w:b/>
        </w:rPr>
        <w:t xml:space="preserve">Agenda item:    </w:t>
      </w:r>
      <w:r>
        <w:rPr>
          <w:b/>
        </w:rPr>
        <w:tab/>
        <w:t>9.3.2.9</w:t>
      </w:r>
    </w:p>
    <w:p w14:paraId="29D95030" w14:textId="77777777" w:rsidR="005240EB" w:rsidRDefault="00000000">
      <w:pPr>
        <w:spacing w:line="276" w:lineRule="auto"/>
        <w:rPr>
          <w:b/>
        </w:rPr>
      </w:pPr>
      <w:r>
        <w:rPr>
          <w:b/>
        </w:rPr>
        <w:t xml:space="preserve">Source:              </w:t>
      </w:r>
      <w:r>
        <w:rPr>
          <w:b/>
        </w:rPr>
        <w:tab/>
        <w:t>Meta USA</w:t>
      </w:r>
    </w:p>
    <w:p w14:paraId="10E61BA8" w14:textId="03308E1B" w:rsidR="005240EB" w:rsidRDefault="00000000">
      <w:pPr>
        <w:spacing w:line="276" w:lineRule="auto"/>
        <w:rPr>
          <w:b/>
        </w:rPr>
      </w:pPr>
      <w:r>
        <w:rPr>
          <w:b/>
        </w:rPr>
        <w:t xml:space="preserve">Title:                   </w:t>
      </w:r>
      <w:r>
        <w:rPr>
          <w:b/>
        </w:rPr>
        <w:tab/>
        <w:t>Views on 2RX for XR wearables</w:t>
      </w:r>
    </w:p>
    <w:p w14:paraId="66BFA3D1" w14:textId="77777777" w:rsidR="005240EB" w:rsidRDefault="00000000">
      <w:pPr>
        <w:spacing w:line="276" w:lineRule="auto"/>
        <w:rPr>
          <w:b/>
        </w:rPr>
      </w:pPr>
      <w:r>
        <w:rPr>
          <w:b/>
        </w:rPr>
        <w:t xml:space="preserve">Document for:  </w:t>
      </w:r>
      <w:r>
        <w:rPr>
          <w:b/>
        </w:rPr>
        <w:tab/>
        <w:t>Discussion and Decision</w:t>
      </w:r>
    </w:p>
    <w:p w14:paraId="60FC7412" w14:textId="77777777" w:rsidR="005240EB" w:rsidRDefault="00000000">
      <w:pPr>
        <w:spacing w:line="276" w:lineRule="auto"/>
        <w:rPr>
          <w:b/>
        </w:rPr>
      </w:pPr>
      <w:r>
        <w:rPr>
          <w:b/>
        </w:rPr>
        <w:t>___________________________________________________________________________________</w:t>
      </w:r>
    </w:p>
    <w:p w14:paraId="4FFDCD00" w14:textId="77777777" w:rsidR="005240EB" w:rsidRDefault="005240EB">
      <w:pPr>
        <w:rPr>
          <w:b/>
          <w:sz w:val="12"/>
          <w:szCs w:val="12"/>
        </w:rPr>
      </w:pPr>
    </w:p>
    <w:p w14:paraId="56AE5982" w14:textId="77777777" w:rsidR="005240EB" w:rsidRDefault="00000000">
      <w:pPr>
        <w:pStyle w:val="Heading1"/>
        <w:numPr>
          <w:ilvl w:val="0"/>
          <w:numId w:val="6"/>
        </w:numPr>
        <w:spacing w:before="0"/>
        <w:rPr>
          <w:sz w:val="36"/>
          <w:szCs w:val="36"/>
        </w:rPr>
      </w:pPr>
      <w:bookmarkStart w:id="0" w:name="_gjdgxs" w:colFirst="0" w:colLast="0"/>
      <w:bookmarkEnd w:id="0"/>
      <w:r>
        <w:rPr>
          <w:sz w:val="36"/>
          <w:szCs w:val="36"/>
        </w:rPr>
        <w:t>Introduction</w:t>
      </w:r>
    </w:p>
    <w:p w14:paraId="1F6B7C49" w14:textId="52CA5322" w:rsidR="00D7001B" w:rsidRDefault="00000000" w:rsidP="00D7001B">
      <w:r>
        <w:t>At RAN#97, it was proposed to support 2Rx for XR in contributions [1][2]. The need for the support of 2Rx for XR devices were further elaborated in [3][4][5]. RAN#99 endorsed the way-forward on 2Rx XR devices [6] with the Step 1 to r</w:t>
      </w:r>
      <w:r>
        <w:rPr>
          <w:color w:val="000000"/>
        </w:rPr>
        <w:t xml:space="preserve">ecognize that form factor limitations of a subset of XR devices can make it impossible for these devices to support 4 antenna ports. </w:t>
      </w:r>
      <w:r w:rsidR="00D7001B">
        <w:t xml:space="preserve">At RAN#100, further proposals for Step 1 were discussed [7][8][9]. </w:t>
      </w:r>
      <w:r>
        <w:t>RAN#100</w:t>
      </w:r>
      <w:r w:rsidR="00D7001B">
        <w:t xml:space="preserve"> endorsed the way-forward [10] of p</w:t>
      </w:r>
      <w:r>
        <w:t>ossible candidate options</w:t>
      </w:r>
      <w:r w:rsidR="0016471F">
        <w:t xml:space="preserve"> of</w:t>
      </w:r>
      <w:r>
        <w:t xml:space="preserve"> characterization of non-</w:t>
      </w:r>
      <w:proofErr w:type="spellStart"/>
      <w:r>
        <w:t>RedCap</w:t>
      </w:r>
      <w:proofErr w:type="spellEnd"/>
      <w:r>
        <w:t xml:space="preserve"> XR devices </w:t>
      </w:r>
      <w:r w:rsidR="0016471F">
        <w:t>that</w:t>
      </w:r>
      <w:r>
        <w:t xml:space="preserve"> 2-Rx relaxation could apply</w:t>
      </w:r>
      <w:r w:rsidR="0016471F">
        <w:t xml:space="preserve"> to</w:t>
      </w:r>
      <w:r w:rsidR="00D7001B">
        <w:t xml:space="preserve">. At RAN#101, proposals [11][12][13] for </w:t>
      </w:r>
      <w:r w:rsidR="00D7001B" w:rsidRPr="00D7001B">
        <w:t>characterization and form factor limitations</w:t>
      </w:r>
      <w:r w:rsidR="00D7001B">
        <w:t xml:space="preserve"> of 2Rx XR devices were discussed.</w:t>
      </w:r>
      <w:r w:rsidR="00307F23">
        <w:t xml:space="preserve"> RAN #101 endorsed the following way forward and next steps</w:t>
      </w:r>
      <w:r w:rsidR="005305AF">
        <w:t xml:space="preserve"> [14]</w:t>
      </w:r>
      <w:r w:rsidR="00307F23">
        <w:t>:</w:t>
      </w:r>
    </w:p>
    <w:p w14:paraId="5972F885" w14:textId="7BA3912D" w:rsidR="00307F23" w:rsidRPr="00A83AD5" w:rsidRDefault="00307F23" w:rsidP="00D7001B">
      <w:r w:rsidRPr="00A83AD5">
        <w:t>“</w:t>
      </w:r>
    </w:p>
    <w:p w14:paraId="4379E795" w14:textId="74BC8B66" w:rsidR="00307F23" w:rsidRPr="00A83AD5" w:rsidRDefault="00307F23" w:rsidP="00307F23">
      <w:r w:rsidRPr="00A83AD5">
        <w:rPr>
          <w:b/>
          <w:bCs/>
          <w:u w:val="single"/>
        </w:rPr>
        <w:t>Proposed resolution for Step-1</w:t>
      </w:r>
      <w:r w:rsidRPr="00A83AD5">
        <w:t xml:space="preserve"> for the purpose of continuing discussions to Step-2:</w:t>
      </w:r>
    </w:p>
    <w:p w14:paraId="36B620B0" w14:textId="77777777" w:rsidR="00307F23" w:rsidRPr="00A83AD5" w:rsidRDefault="00307F23" w:rsidP="00307F23">
      <w:pPr>
        <w:pStyle w:val="ListParagraph"/>
        <w:numPr>
          <w:ilvl w:val="0"/>
          <w:numId w:val="8"/>
        </w:numPr>
        <w:spacing w:after="0"/>
        <w:rPr>
          <w:rFonts w:ascii="Times New Roman" w:hAnsi="Times New Roman" w:cs="Times New Roman"/>
          <w:color w:val="212121"/>
          <w:sz w:val="24"/>
          <w:szCs w:val="24"/>
        </w:rPr>
      </w:pPr>
      <w:r w:rsidRPr="00A83AD5">
        <w:rPr>
          <w:rFonts w:ascii="Times New Roman" w:hAnsi="Times New Roman" w:cs="Times New Roman"/>
          <w:sz w:val="24"/>
          <w:szCs w:val="24"/>
        </w:rPr>
        <w:t>Handheld smartphone UEs are excluded from any 2Rx relaxation for XR wearables.</w:t>
      </w:r>
    </w:p>
    <w:p w14:paraId="0410C673" w14:textId="77777777" w:rsidR="00307F23" w:rsidRPr="00A83AD5" w:rsidRDefault="00307F23" w:rsidP="00307F23">
      <w:pPr>
        <w:pStyle w:val="ListParagraph"/>
        <w:spacing w:after="0"/>
        <w:rPr>
          <w:rFonts w:ascii="Times New Roman" w:hAnsi="Times New Roman" w:cs="Times New Roman"/>
          <w:color w:val="212121"/>
          <w:sz w:val="24"/>
          <w:szCs w:val="24"/>
        </w:rPr>
      </w:pPr>
      <w:r w:rsidRPr="00A83AD5">
        <w:rPr>
          <w:rFonts w:ascii="Times New Roman" w:hAnsi="Times New Roman" w:cs="Times New Roman"/>
          <w:color w:val="212121"/>
          <w:sz w:val="24"/>
          <w:szCs w:val="24"/>
        </w:rPr>
        <w:t>The default for non-</w:t>
      </w:r>
      <w:proofErr w:type="spellStart"/>
      <w:r w:rsidRPr="00A83AD5">
        <w:rPr>
          <w:rFonts w:ascii="Times New Roman" w:hAnsi="Times New Roman" w:cs="Times New Roman"/>
          <w:color w:val="212121"/>
          <w:sz w:val="24"/>
          <w:szCs w:val="24"/>
        </w:rPr>
        <w:t>RedCap</w:t>
      </w:r>
      <w:proofErr w:type="spellEnd"/>
      <w:r w:rsidRPr="00A83AD5">
        <w:rPr>
          <w:rFonts w:ascii="Times New Roman" w:hAnsi="Times New Roman" w:cs="Times New Roman"/>
          <w:color w:val="212121"/>
          <w:sz w:val="24"/>
          <w:szCs w:val="24"/>
        </w:rPr>
        <w:t xml:space="preserve"> XR-wearable UEs is 4Rx (for frequency bands where 4Rx is mandated).</w:t>
      </w:r>
    </w:p>
    <w:p w14:paraId="1299DA55" w14:textId="77777777" w:rsidR="00307F23" w:rsidRPr="00A83AD5" w:rsidRDefault="00307F23" w:rsidP="00307F23">
      <w:pPr>
        <w:pStyle w:val="ListParagraph"/>
        <w:spacing w:after="0"/>
        <w:rPr>
          <w:rFonts w:ascii="Times New Roman" w:hAnsi="Times New Roman" w:cs="Times New Roman"/>
          <w:color w:val="212121"/>
          <w:sz w:val="24"/>
          <w:szCs w:val="24"/>
        </w:rPr>
      </w:pPr>
      <w:r w:rsidRPr="00A83AD5">
        <w:rPr>
          <w:rFonts w:ascii="Times New Roman" w:hAnsi="Times New Roman" w:cs="Times New Roman"/>
          <w:color w:val="212121"/>
          <w:sz w:val="24"/>
          <w:szCs w:val="24"/>
        </w:rPr>
        <w:t>A non-</w:t>
      </w:r>
      <w:proofErr w:type="spellStart"/>
      <w:r w:rsidRPr="00A83AD5">
        <w:rPr>
          <w:rFonts w:ascii="Times New Roman" w:hAnsi="Times New Roman" w:cs="Times New Roman"/>
          <w:color w:val="212121"/>
          <w:sz w:val="24"/>
          <w:szCs w:val="24"/>
        </w:rPr>
        <w:t>RedCap</w:t>
      </w:r>
      <w:proofErr w:type="spellEnd"/>
      <w:r w:rsidRPr="00A83AD5">
        <w:rPr>
          <w:rFonts w:ascii="Times New Roman" w:hAnsi="Times New Roman" w:cs="Times New Roman"/>
          <w:color w:val="212121"/>
          <w:sz w:val="24"/>
          <w:szCs w:val="24"/>
        </w:rPr>
        <w:t xml:space="preserve"> XR-wearable UE can be considered for 2Rx relaxation (for frequency bands where 4Rx is mandated) if and only if: </w:t>
      </w:r>
    </w:p>
    <w:p w14:paraId="3359BD54" w14:textId="77777777" w:rsidR="00307F23" w:rsidRPr="00A83AD5" w:rsidRDefault="00307F23" w:rsidP="00307F23">
      <w:pPr>
        <w:pStyle w:val="ListParagraph"/>
        <w:numPr>
          <w:ilvl w:val="0"/>
          <w:numId w:val="7"/>
        </w:numPr>
        <w:spacing w:after="0"/>
        <w:rPr>
          <w:rFonts w:ascii="Times New Roman" w:hAnsi="Times New Roman" w:cs="Times New Roman"/>
          <w:color w:val="212121"/>
          <w:sz w:val="24"/>
          <w:szCs w:val="24"/>
        </w:rPr>
      </w:pPr>
      <w:r w:rsidRPr="00A83AD5">
        <w:rPr>
          <w:rFonts w:ascii="Times New Roman" w:hAnsi="Times New Roman" w:cs="Times New Roman"/>
          <w:color w:val="212121"/>
          <w:sz w:val="24"/>
          <w:szCs w:val="24"/>
        </w:rPr>
        <w:t xml:space="preserve">Intended to be worn on the human </w:t>
      </w:r>
      <w:proofErr w:type="gramStart"/>
      <w:r w:rsidRPr="00A83AD5">
        <w:rPr>
          <w:rFonts w:ascii="Times New Roman" w:hAnsi="Times New Roman" w:cs="Times New Roman"/>
          <w:color w:val="212121"/>
          <w:sz w:val="24"/>
          <w:szCs w:val="24"/>
        </w:rPr>
        <w:t>head;</w:t>
      </w:r>
      <w:proofErr w:type="gramEnd"/>
    </w:p>
    <w:p w14:paraId="4FFC1DF6" w14:textId="499474E3" w:rsidR="00307F23" w:rsidRPr="00A83AD5" w:rsidRDefault="00307F23" w:rsidP="00307F23">
      <w:pPr>
        <w:pStyle w:val="ListParagraph"/>
        <w:numPr>
          <w:ilvl w:val="0"/>
          <w:numId w:val="7"/>
        </w:numPr>
        <w:spacing w:after="0"/>
        <w:rPr>
          <w:rFonts w:ascii="Times New Roman" w:hAnsi="Times New Roman" w:cs="Times New Roman"/>
          <w:color w:val="212121"/>
          <w:sz w:val="24"/>
          <w:szCs w:val="24"/>
        </w:rPr>
      </w:pPr>
      <w:r w:rsidRPr="00A83AD5">
        <w:rPr>
          <w:rFonts w:ascii="Times New Roman" w:hAnsi="Times New Roman" w:cs="Times New Roman"/>
          <w:color w:val="212121"/>
          <w:sz w:val="24"/>
          <w:szCs w:val="24"/>
        </w:rPr>
        <w:t xml:space="preserve">When in use, is intended to be supported only by/behind the ears and by a nose-bridge resulting in a constrained form factor with limited volume available for Rx </w:t>
      </w:r>
      <w:proofErr w:type="gramStart"/>
      <w:r w:rsidRPr="00A83AD5">
        <w:rPr>
          <w:rFonts w:ascii="Times New Roman" w:hAnsi="Times New Roman" w:cs="Times New Roman"/>
          <w:color w:val="212121"/>
          <w:sz w:val="24"/>
          <w:szCs w:val="24"/>
        </w:rPr>
        <w:t>chains;</w:t>
      </w:r>
      <w:proofErr w:type="gramEnd"/>
      <w:r w:rsidRPr="00A83AD5">
        <w:rPr>
          <w:rFonts w:ascii="Times New Roman" w:hAnsi="Times New Roman" w:cs="Times New Roman"/>
          <w:color w:val="212121"/>
          <w:sz w:val="24"/>
          <w:szCs w:val="24"/>
        </w:rPr>
        <w:t xml:space="preserve"> </w:t>
      </w:r>
    </w:p>
    <w:p w14:paraId="16164860" w14:textId="77777777" w:rsidR="00307F23" w:rsidRPr="00A83AD5" w:rsidRDefault="00307F23" w:rsidP="00307F23">
      <w:r w:rsidRPr="00A83AD5">
        <w:t xml:space="preserve">        -</w:t>
      </w:r>
      <w:r w:rsidRPr="00A83AD5">
        <w:tab/>
        <w:t>No other relaxation is being considered apart from number of Rx antennas.</w:t>
      </w:r>
    </w:p>
    <w:p w14:paraId="6E18F92A" w14:textId="77777777" w:rsidR="00307F23" w:rsidRPr="00A83AD5" w:rsidRDefault="00307F23" w:rsidP="00307F23"/>
    <w:p w14:paraId="7F3A2D91" w14:textId="77777777" w:rsidR="00307F23" w:rsidRPr="00A83AD5" w:rsidRDefault="00307F23" w:rsidP="00307F23">
      <w:r w:rsidRPr="00A83AD5">
        <w:t>Step-2 is outlined as follows (cf. RP-230740):</w:t>
      </w:r>
    </w:p>
    <w:p w14:paraId="75F30ABC" w14:textId="77777777" w:rsidR="00307F23" w:rsidRPr="00A83AD5" w:rsidRDefault="00307F23" w:rsidP="00307F23">
      <w:pPr>
        <w:ind w:left="720"/>
      </w:pPr>
      <w:r w:rsidRPr="00A83AD5">
        <w:t xml:space="preserve">“Step-2: Recognize the importance of identifying these devices in the network, and potential network impact (e.g. performance, coverage, capacity) and UE </w:t>
      </w:r>
      <w:proofErr w:type="gramStart"/>
      <w:r w:rsidRPr="00A83AD5">
        <w:t>impact</w:t>
      </w:r>
      <w:proofErr w:type="gramEnd"/>
    </w:p>
    <w:p w14:paraId="13AFAED2" w14:textId="52C061FA" w:rsidR="00307F23" w:rsidRPr="00A83AD5" w:rsidRDefault="00307F23" w:rsidP="00307F23">
      <w:pPr>
        <w:pStyle w:val="ListParagraph"/>
        <w:numPr>
          <w:ilvl w:val="0"/>
          <w:numId w:val="7"/>
        </w:numPr>
        <w:spacing w:after="0"/>
        <w:rPr>
          <w:rFonts w:ascii="Times New Roman" w:hAnsi="Times New Roman" w:cs="Times New Roman"/>
          <w:sz w:val="24"/>
          <w:szCs w:val="24"/>
        </w:rPr>
      </w:pPr>
      <w:r w:rsidRPr="00A83AD5">
        <w:rPr>
          <w:rFonts w:ascii="Times New Roman" w:hAnsi="Times New Roman" w:cs="Times New Roman"/>
          <w:sz w:val="24"/>
          <w:szCs w:val="24"/>
        </w:rPr>
        <w:t>Details of Step-2 will be further defined following the maturity of Step-</w:t>
      </w:r>
      <w:proofErr w:type="gramStart"/>
      <w:r w:rsidRPr="00A83AD5">
        <w:rPr>
          <w:rFonts w:ascii="Times New Roman" w:hAnsi="Times New Roman" w:cs="Times New Roman"/>
          <w:sz w:val="24"/>
          <w:szCs w:val="24"/>
        </w:rPr>
        <w:t>1</w:t>
      </w:r>
      <w:proofErr w:type="gramEnd"/>
      <w:r w:rsidRPr="00A83AD5">
        <w:rPr>
          <w:rFonts w:ascii="Times New Roman" w:hAnsi="Times New Roman" w:cs="Times New Roman"/>
          <w:sz w:val="24"/>
          <w:szCs w:val="24"/>
        </w:rPr>
        <w:t>”</w:t>
      </w:r>
    </w:p>
    <w:p w14:paraId="55D27804" w14:textId="77777777" w:rsidR="00307F23" w:rsidRPr="00A83AD5" w:rsidRDefault="00307F23" w:rsidP="00307F23">
      <w:r w:rsidRPr="00A83AD5">
        <w:rPr>
          <w:b/>
          <w:bCs/>
          <w:u w:val="single"/>
        </w:rPr>
        <w:t>Proposed scope for Step-2 for RAN#102</w:t>
      </w:r>
      <w:r w:rsidRPr="00A83AD5">
        <w:t>:</w:t>
      </w:r>
    </w:p>
    <w:p w14:paraId="06532778" w14:textId="77777777" w:rsidR="00307F23" w:rsidRPr="00A83AD5" w:rsidRDefault="00307F23" w:rsidP="00307F23">
      <w:pPr>
        <w:ind w:left="720"/>
      </w:pPr>
      <w:r w:rsidRPr="00A83AD5">
        <w:t>Address the impacts to RF and OTA requirements for non-</w:t>
      </w:r>
      <w:proofErr w:type="spellStart"/>
      <w:r w:rsidRPr="00A83AD5">
        <w:t>RedCap</w:t>
      </w:r>
      <w:proofErr w:type="spellEnd"/>
      <w:r w:rsidRPr="00A83AD5">
        <w:t xml:space="preserve"> 2Rx XR devices, and their potential network impact (performance, coverage, capacity, </w:t>
      </w:r>
      <w:proofErr w:type="spellStart"/>
      <w:r w:rsidRPr="00A83AD5">
        <w:t>etc</w:t>
      </w:r>
      <w:proofErr w:type="spellEnd"/>
      <w:r w:rsidRPr="00A83AD5">
        <w:t>…) and the mitigation techniques.</w:t>
      </w:r>
    </w:p>
    <w:p w14:paraId="3F1DDD4B" w14:textId="77777777" w:rsidR="00307F23" w:rsidRPr="00A83AD5" w:rsidRDefault="00307F23" w:rsidP="00307F23">
      <w:pPr>
        <w:ind w:left="720"/>
      </w:pPr>
      <w:r w:rsidRPr="00A83AD5">
        <w:t>It is assumed that there is a need for the network to clearly identify non-</w:t>
      </w:r>
      <w:proofErr w:type="spellStart"/>
      <w:r w:rsidRPr="00A83AD5">
        <w:t>RedCap</w:t>
      </w:r>
      <w:proofErr w:type="spellEnd"/>
      <w:r w:rsidRPr="00A83AD5">
        <w:t xml:space="preserve"> XR devices with 2Rx restriction.</w:t>
      </w:r>
    </w:p>
    <w:p w14:paraId="01BD1ADA" w14:textId="489F0D0E" w:rsidR="00D7001B" w:rsidRPr="00A83AD5" w:rsidRDefault="00307F23" w:rsidP="00D7001B">
      <w:r w:rsidRPr="00A83AD5">
        <w:t>”</w:t>
      </w:r>
    </w:p>
    <w:p w14:paraId="04D6E0FF" w14:textId="77777777" w:rsidR="005240EB" w:rsidRDefault="00000000">
      <w:pPr>
        <w:pStyle w:val="Heading1"/>
        <w:numPr>
          <w:ilvl w:val="0"/>
          <w:numId w:val="2"/>
        </w:numPr>
        <w:spacing w:after="0"/>
        <w:rPr>
          <w:sz w:val="36"/>
          <w:szCs w:val="36"/>
        </w:rPr>
      </w:pPr>
      <w:bookmarkStart w:id="1" w:name="_30j0zll" w:colFirst="0" w:colLast="0"/>
      <w:bookmarkEnd w:id="1"/>
      <w:r>
        <w:rPr>
          <w:sz w:val="36"/>
          <w:szCs w:val="36"/>
        </w:rPr>
        <w:t>Discussion</w:t>
      </w:r>
    </w:p>
    <w:p w14:paraId="5BED2325" w14:textId="2B792ADC" w:rsidR="00A83AD5" w:rsidRDefault="00A83AD5">
      <w:r>
        <w:t xml:space="preserve">This contribution will focus on Step-2 and address the impacts to RF and </w:t>
      </w:r>
      <w:r w:rsidRPr="00A83AD5">
        <w:t>OTA requirements for non-</w:t>
      </w:r>
      <w:proofErr w:type="spellStart"/>
      <w:r w:rsidRPr="00A83AD5">
        <w:t>RedCap</w:t>
      </w:r>
      <w:proofErr w:type="spellEnd"/>
      <w:r w:rsidRPr="00A83AD5">
        <w:t xml:space="preserve"> 2Rx XR devices, and their potential network impact (performance, coverage, capacity, et</w:t>
      </w:r>
      <w:r>
        <w:t>c.</w:t>
      </w:r>
      <w:r w:rsidRPr="00A83AD5">
        <w:t>) and the mitigation techniques.</w:t>
      </w:r>
      <w:r>
        <w:t xml:space="preserve"> Also, we will add the additional observation and proposal to XR wearables for Step 1. </w:t>
      </w:r>
    </w:p>
    <w:p w14:paraId="4CCEDA9E" w14:textId="2CC64ED2" w:rsidR="005E3C38" w:rsidRDefault="007D5943" w:rsidP="005E3C38">
      <w:pPr>
        <w:keepNext/>
        <w:jc w:val="center"/>
      </w:pPr>
      <w:r w:rsidRPr="007D5943">
        <w:rPr>
          <w:noProof/>
        </w:rPr>
        <w:lastRenderedPageBreak/>
        <w:drawing>
          <wp:inline distT="0" distB="0" distL="0" distR="0" wp14:anchorId="4ECA8DFA" wp14:editId="20C73CDD">
            <wp:extent cx="6400800" cy="3444875"/>
            <wp:effectExtent l="0" t="0" r="0" b="0"/>
            <wp:docPr id="151855653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8556535" name=""/>
                    <pic:cNvPicPr/>
                  </pic:nvPicPr>
                  <pic:blipFill>
                    <a:blip r:embed="rId6"/>
                    <a:stretch>
                      <a:fillRect/>
                    </a:stretch>
                  </pic:blipFill>
                  <pic:spPr>
                    <a:xfrm>
                      <a:off x="0" y="0"/>
                      <a:ext cx="6400800" cy="3444875"/>
                    </a:xfrm>
                    <a:prstGeom prst="rect">
                      <a:avLst/>
                    </a:prstGeom>
                  </pic:spPr>
                </pic:pic>
              </a:graphicData>
            </a:graphic>
          </wp:inline>
        </w:drawing>
      </w:r>
    </w:p>
    <w:p w14:paraId="0CA2DB9A" w14:textId="13762266" w:rsidR="00A83AD5" w:rsidRPr="00154EC0" w:rsidRDefault="005E3C38" w:rsidP="00816B49">
      <w:pPr>
        <w:spacing w:before="120" w:after="120"/>
        <w:jc w:val="center"/>
        <w:rPr>
          <w:rFonts w:ascii="Arial" w:hAnsi="Arial" w:cs="Arial"/>
          <w:b/>
          <w:bCs/>
          <w:iCs/>
          <w:color w:val="000000" w:themeColor="text1"/>
          <w:sz w:val="20"/>
          <w:szCs w:val="20"/>
        </w:rPr>
      </w:pPr>
      <w:r w:rsidRPr="00154EC0">
        <w:rPr>
          <w:rFonts w:ascii="Arial" w:hAnsi="Arial" w:cs="Arial"/>
          <w:b/>
          <w:bCs/>
          <w:iCs/>
          <w:color w:val="000000" w:themeColor="text1"/>
          <w:sz w:val="20"/>
          <w:szCs w:val="20"/>
        </w:rPr>
        <w:t>Figure 1 Example of AR glasses with P</w:t>
      </w:r>
      <w:r w:rsidR="00154EC0" w:rsidRPr="00154EC0">
        <w:rPr>
          <w:rFonts w:ascii="Arial" w:hAnsi="Arial" w:cs="Arial"/>
          <w:b/>
          <w:bCs/>
          <w:iCs/>
          <w:color w:val="000000" w:themeColor="text1"/>
          <w:sz w:val="20"/>
          <w:szCs w:val="20"/>
        </w:rPr>
        <w:t>ossible</w:t>
      </w:r>
      <w:r w:rsidRPr="00154EC0">
        <w:rPr>
          <w:rFonts w:ascii="Arial" w:hAnsi="Arial" w:cs="Arial"/>
          <w:b/>
          <w:bCs/>
          <w:iCs/>
          <w:color w:val="000000" w:themeColor="text1"/>
          <w:sz w:val="20"/>
          <w:szCs w:val="20"/>
        </w:rPr>
        <w:t xml:space="preserve"> 5G Antenna Placement</w:t>
      </w:r>
      <w:r w:rsidR="00A83AD5" w:rsidRPr="00154EC0">
        <w:rPr>
          <w:rFonts w:ascii="Arial" w:hAnsi="Arial" w:cs="Arial"/>
          <w:b/>
          <w:bCs/>
          <w:iCs/>
          <w:color w:val="000000" w:themeColor="text1"/>
          <w:sz w:val="20"/>
          <w:szCs w:val="20"/>
        </w:rPr>
        <w:t xml:space="preserve"> </w:t>
      </w:r>
    </w:p>
    <w:p w14:paraId="22EFB23C" w14:textId="2D77C424" w:rsidR="001F4022" w:rsidRDefault="005305AF">
      <w:r>
        <w:t xml:space="preserve">As it is shown in our previous contribution [7], </w:t>
      </w:r>
      <w:r w:rsidR="0022538E">
        <w:t xml:space="preserve">there are various </w:t>
      </w:r>
      <w:r>
        <w:t xml:space="preserve">key components of XR device </w:t>
      </w:r>
      <w:r w:rsidR="0022538E">
        <w:t>to enable</w:t>
      </w:r>
      <w:r>
        <w:t xml:space="preserve"> XR immersive experiences </w:t>
      </w:r>
      <w:r w:rsidR="0022538E">
        <w:t>as</w:t>
      </w:r>
      <w:r>
        <w:t xml:space="preserve"> illustrated in Figure </w:t>
      </w:r>
      <w:r w:rsidR="005E3C38">
        <w:t>1</w:t>
      </w:r>
      <w:r>
        <w:t xml:space="preserve"> with an example of AR glasses (Project Aria [1</w:t>
      </w:r>
      <w:r w:rsidR="0022538E">
        <w:t>5</w:t>
      </w:r>
      <w:r>
        <w:t>][1</w:t>
      </w:r>
      <w:r w:rsidR="0022538E">
        <w:t>6</w:t>
      </w:r>
      <w:r>
        <w:t>])</w:t>
      </w:r>
      <w:r w:rsidR="0022538E">
        <w:t>.</w:t>
      </w:r>
      <w:r>
        <w:t xml:space="preserve"> Furthermore, to support immersive XR experiences, the display can be needed which requires further hardware and SW processing to enable. Noting that Project Aria is a research device, there can be further design constraints that limit the remaining usable volume for 5G NR antennas to make AR glasses commercially compelling and socially acceptable.</w:t>
      </w:r>
      <w:r w:rsidR="0022538E">
        <w:t xml:space="preserve"> Therefore, 4Rx antennas are not possible for XR glasses. The possible </w:t>
      </w:r>
      <w:r w:rsidR="00154EC0">
        <w:t xml:space="preserve">2Rx </w:t>
      </w:r>
      <w:r w:rsidR="0022538E">
        <w:t xml:space="preserve">antenna </w:t>
      </w:r>
      <w:r w:rsidR="00154EC0">
        <w:t xml:space="preserve">placement </w:t>
      </w:r>
      <w:r w:rsidR="0022538E">
        <w:t>can be on the temple arm or frame as illustrated in [4]</w:t>
      </w:r>
      <w:r w:rsidR="00E8765C">
        <w:t xml:space="preserve">. </w:t>
      </w:r>
      <w:r w:rsidR="00154EC0">
        <w:t>It is worth pointing out that</w:t>
      </w:r>
      <w:r w:rsidR="001F4022">
        <w:t xml:space="preserve"> comparing the </w:t>
      </w:r>
      <w:r w:rsidR="00BB0BFE">
        <w:t xml:space="preserve">XR </w:t>
      </w:r>
      <w:r w:rsidR="001F4022">
        <w:t>glasses and smartphones, there are several advantages to</w:t>
      </w:r>
      <w:r w:rsidR="007450E0">
        <w:t xml:space="preserve"> the </w:t>
      </w:r>
      <w:r w:rsidR="00BB0BFE">
        <w:t xml:space="preserve">XR </w:t>
      </w:r>
      <w:r w:rsidR="007450E0">
        <w:t>glasses in terms of</w:t>
      </w:r>
      <w:r w:rsidR="001F4022">
        <w:t xml:space="preserve"> antenna design and properties </w:t>
      </w:r>
      <w:r w:rsidR="007450E0">
        <w:t>elaborated below:</w:t>
      </w:r>
    </w:p>
    <w:p w14:paraId="4225C422" w14:textId="63FE9B07" w:rsidR="007450E0" w:rsidRDefault="001F4022" w:rsidP="007450E0">
      <w:pPr>
        <w:pStyle w:val="ListParagraph"/>
        <w:numPr>
          <w:ilvl w:val="0"/>
          <w:numId w:val="9"/>
        </w:numPr>
        <w:rPr>
          <w:rFonts w:ascii="Times New Roman" w:hAnsi="Times New Roman" w:cs="Times New Roman"/>
          <w:sz w:val="24"/>
          <w:szCs w:val="24"/>
        </w:rPr>
      </w:pPr>
      <w:r w:rsidRPr="007450E0">
        <w:rPr>
          <w:rFonts w:ascii="Times New Roman" w:hAnsi="Times New Roman" w:cs="Times New Roman"/>
          <w:sz w:val="24"/>
          <w:szCs w:val="24"/>
        </w:rPr>
        <w:t xml:space="preserve">Considering the 3-D dimension and placement of 5G antennas on the </w:t>
      </w:r>
      <w:r w:rsidR="00BB0BFE">
        <w:rPr>
          <w:rFonts w:ascii="Times New Roman" w:hAnsi="Times New Roman" w:cs="Times New Roman"/>
          <w:sz w:val="24"/>
          <w:szCs w:val="24"/>
        </w:rPr>
        <w:t xml:space="preserve">XR </w:t>
      </w:r>
      <w:r w:rsidRPr="007450E0">
        <w:rPr>
          <w:rFonts w:ascii="Times New Roman" w:hAnsi="Times New Roman" w:cs="Times New Roman"/>
          <w:sz w:val="24"/>
          <w:szCs w:val="24"/>
        </w:rPr>
        <w:t xml:space="preserve">glasses, the two antennas can be designed with better isolation and less leakage between them. </w:t>
      </w:r>
      <w:r w:rsidR="007450E0">
        <w:rPr>
          <w:rFonts w:ascii="Times New Roman" w:hAnsi="Times New Roman" w:cs="Times New Roman"/>
          <w:sz w:val="24"/>
          <w:szCs w:val="24"/>
        </w:rPr>
        <w:t>Hence, i</w:t>
      </w:r>
      <w:r w:rsidRPr="007450E0">
        <w:rPr>
          <w:rFonts w:ascii="Times New Roman" w:hAnsi="Times New Roman" w:cs="Times New Roman"/>
          <w:sz w:val="24"/>
          <w:szCs w:val="24"/>
        </w:rPr>
        <w:t xml:space="preserve">t </w:t>
      </w:r>
      <w:r w:rsidR="007450E0">
        <w:rPr>
          <w:rFonts w:ascii="Times New Roman" w:hAnsi="Times New Roman" w:cs="Times New Roman"/>
          <w:sz w:val="24"/>
          <w:szCs w:val="24"/>
        </w:rPr>
        <w:t xml:space="preserve">can </w:t>
      </w:r>
      <w:r w:rsidRPr="007450E0">
        <w:rPr>
          <w:rFonts w:ascii="Times New Roman" w:hAnsi="Times New Roman" w:cs="Times New Roman"/>
          <w:sz w:val="24"/>
          <w:szCs w:val="24"/>
        </w:rPr>
        <w:t>lead to lower correlation between 2 Rx antennas</w:t>
      </w:r>
      <w:r w:rsidR="007450E0">
        <w:rPr>
          <w:rFonts w:ascii="Times New Roman" w:hAnsi="Times New Roman" w:cs="Times New Roman"/>
          <w:sz w:val="24"/>
          <w:szCs w:val="24"/>
        </w:rPr>
        <w:t xml:space="preserve"> which provides </w:t>
      </w:r>
      <w:r w:rsidR="00674E76">
        <w:rPr>
          <w:rFonts w:ascii="Times New Roman" w:hAnsi="Times New Roman" w:cs="Times New Roman"/>
          <w:sz w:val="24"/>
          <w:szCs w:val="24"/>
        </w:rPr>
        <w:t>substantial</w:t>
      </w:r>
      <w:r w:rsidR="007450E0">
        <w:rPr>
          <w:rFonts w:ascii="Times New Roman" w:hAnsi="Times New Roman" w:cs="Times New Roman"/>
          <w:sz w:val="24"/>
          <w:szCs w:val="24"/>
        </w:rPr>
        <w:t xml:space="preserve"> gains in spatial multiplexing capabilities.</w:t>
      </w:r>
      <w:r w:rsidR="00CD6B1E">
        <w:rPr>
          <w:rFonts w:ascii="Times New Roman" w:hAnsi="Times New Roman" w:cs="Times New Roman"/>
          <w:sz w:val="24"/>
          <w:szCs w:val="24"/>
        </w:rPr>
        <w:t xml:space="preserve"> The sizable throughput gain of low correlation vs high correlation can be seen from section 6.4.2 2Rx requirements in [1</w:t>
      </w:r>
      <w:r w:rsidR="008B045A">
        <w:rPr>
          <w:rFonts w:ascii="Times New Roman" w:hAnsi="Times New Roman" w:cs="Times New Roman"/>
          <w:sz w:val="24"/>
          <w:szCs w:val="24"/>
        </w:rPr>
        <w:t>7</w:t>
      </w:r>
      <w:r w:rsidR="00CD6B1E">
        <w:rPr>
          <w:rFonts w:ascii="Times New Roman" w:hAnsi="Times New Roman" w:cs="Times New Roman"/>
          <w:sz w:val="24"/>
          <w:szCs w:val="24"/>
        </w:rPr>
        <w:t>].</w:t>
      </w:r>
    </w:p>
    <w:p w14:paraId="241F423A" w14:textId="6B82043B" w:rsidR="002C0733" w:rsidRPr="002C0733" w:rsidRDefault="001F4022" w:rsidP="002C0733">
      <w:pPr>
        <w:pStyle w:val="ListParagraph"/>
        <w:numPr>
          <w:ilvl w:val="0"/>
          <w:numId w:val="9"/>
        </w:numPr>
        <w:rPr>
          <w:rFonts w:ascii="Times New Roman" w:hAnsi="Times New Roman" w:cs="Times New Roman"/>
          <w:sz w:val="24"/>
          <w:szCs w:val="24"/>
        </w:rPr>
      </w:pPr>
      <w:r w:rsidRPr="007450E0">
        <w:rPr>
          <w:rFonts w:ascii="Times New Roman" w:hAnsi="Times New Roman" w:cs="Times New Roman"/>
          <w:sz w:val="24"/>
          <w:szCs w:val="24"/>
        </w:rPr>
        <w:t>There is bigger space</w:t>
      </w:r>
      <w:r w:rsidR="007450E0">
        <w:rPr>
          <w:rFonts w:ascii="Times New Roman" w:hAnsi="Times New Roman" w:cs="Times New Roman"/>
          <w:sz w:val="24"/>
          <w:szCs w:val="24"/>
        </w:rPr>
        <w:t>/distance</w:t>
      </w:r>
      <w:r w:rsidRPr="007450E0">
        <w:rPr>
          <w:rFonts w:ascii="Times New Roman" w:hAnsi="Times New Roman" w:cs="Times New Roman"/>
          <w:sz w:val="24"/>
          <w:szCs w:val="24"/>
        </w:rPr>
        <w:t xml:space="preserve"> between the potential antenna locations</w:t>
      </w:r>
      <w:r w:rsidR="00BB0BFE">
        <w:rPr>
          <w:rFonts w:ascii="Times New Roman" w:hAnsi="Times New Roman" w:cs="Times New Roman"/>
          <w:sz w:val="24"/>
          <w:szCs w:val="24"/>
        </w:rPr>
        <w:t xml:space="preserve"> of XR glasses</w:t>
      </w:r>
      <w:r w:rsidRPr="007450E0">
        <w:rPr>
          <w:rFonts w:ascii="Times New Roman" w:hAnsi="Times New Roman" w:cs="Times New Roman"/>
          <w:sz w:val="24"/>
          <w:szCs w:val="24"/>
        </w:rPr>
        <w:t xml:space="preserve"> and human head</w:t>
      </w:r>
      <w:r w:rsidR="00BB0BFE">
        <w:rPr>
          <w:rFonts w:ascii="Times New Roman" w:hAnsi="Times New Roman" w:cs="Times New Roman"/>
          <w:sz w:val="24"/>
          <w:szCs w:val="24"/>
        </w:rPr>
        <w:t xml:space="preserve"> comparing to the smartphone</w:t>
      </w:r>
      <w:r w:rsidR="00154EC0">
        <w:rPr>
          <w:rFonts w:ascii="Times New Roman" w:hAnsi="Times New Roman" w:cs="Times New Roman"/>
          <w:sz w:val="24"/>
          <w:szCs w:val="24"/>
        </w:rPr>
        <w:t>s</w:t>
      </w:r>
      <w:r w:rsidR="00BB0BFE">
        <w:rPr>
          <w:rFonts w:ascii="Times New Roman" w:hAnsi="Times New Roman" w:cs="Times New Roman"/>
          <w:sz w:val="24"/>
          <w:szCs w:val="24"/>
        </w:rPr>
        <w:t xml:space="preserve"> that </w:t>
      </w:r>
      <w:r w:rsidR="00154EC0">
        <w:rPr>
          <w:rFonts w:ascii="Times New Roman" w:hAnsi="Times New Roman" w:cs="Times New Roman"/>
          <w:sz w:val="24"/>
          <w:szCs w:val="24"/>
        </w:rPr>
        <w:t>are</w:t>
      </w:r>
      <w:r w:rsidR="00BB0BFE">
        <w:rPr>
          <w:rFonts w:ascii="Times New Roman" w:hAnsi="Times New Roman" w:cs="Times New Roman"/>
          <w:sz w:val="24"/>
          <w:szCs w:val="24"/>
        </w:rPr>
        <w:t xml:space="preserve"> often held right next to </w:t>
      </w:r>
      <w:r w:rsidR="00154EC0">
        <w:rPr>
          <w:rFonts w:ascii="Times New Roman" w:hAnsi="Times New Roman" w:cs="Times New Roman"/>
          <w:sz w:val="24"/>
          <w:szCs w:val="24"/>
        </w:rPr>
        <w:t xml:space="preserve">the </w:t>
      </w:r>
      <w:r w:rsidR="00BB0BFE">
        <w:rPr>
          <w:rFonts w:ascii="Times New Roman" w:hAnsi="Times New Roman" w:cs="Times New Roman"/>
          <w:sz w:val="24"/>
          <w:szCs w:val="24"/>
        </w:rPr>
        <w:t xml:space="preserve">human ear for phone calls. Thus, </w:t>
      </w:r>
      <w:r w:rsidR="00BB0BFE">
        <w:t>XR glasses</w:t>
      </w:r>
      <w:r w:rsidR="007450E0" w:rsidRPr="00BB0BFE">
        <w:t xml:space="preserve"> </w:t>
      </w:r>
      <w:r w:rsidRPr="00BB0BFE">
        <w:t xml:space="preserve">can </w:t>
      </w:r>
      <w:r w:rsidR="00BB0BFE">
        <w:t>have</w:t>
      </w:r>
      <w:r w:rsidRPr="00BB0BFE">
        <w:t xml:space="preserve"> less stringent SAR </w:t>
      </w:r>
      <w:r w:rsidR="00BB0BFE">
        <w:t xml:space="preserve">backoff </w:t>
      </w:r>
      <w:r w:rsidRPr="00BB0BFE">
        <w:t>requirements comparing</w:t>
      </w:r>
      <w:r w:rsidR="007450E0" w:rsidRPr="00BB0BFE">
        <w:t xml:space="preserve"> to</w:t>
      </w:r>
      <w:r w:rsidRPr="00BB0BFE">
        <w:t xml:space="preserve"> the smartphones</w:t>
      </w:r>
      <w:r w:rsidR="00BB0BFE">
        <w:t>.</w:t>
      </w:r>
      <w:r w:rsidR="007450E0" w:rsidRPr="00BB0BFE">
        <w:t xml:space="preserve"> </w:t>
      </w:r>
      <w:r w:rsidR="002C0733">
        <w:t xml:space="preserve">As it is addressed in [9], </w:t>
      </w:r>
      <w:r w:rsidR="002C0733" w:rsidRPr="002C0733">
        <w:t>“Uplink link budget is the bottleneck to achieve network capacity as quantified by satisfied XR UEs.”</w:t>
      </w:r>
      <w:r w:rsidR="002C0733">
        <w:t xml:space="preserve"> Less SAR backoff is critical to improving XR UL performance.</w:t>
      </w:r>
    </w:p>
    <w:p w14:paraId="69FE9539" w14:textId="75E933BB" w:rsidR="005240EB" w:rsidRPr="00674E76" w:rsidRDefault="007450E0" w:rsidP="00674E76">
      <w:pPr>
        <w:pStyle w:val="ListParagraph"/>
        <w:numPr>
          <w:ilvl w:val="0"/>
          <w:numId w:val="9"/>
        </w:numPr>
      </w:pPr>
      <w:r>
        <w:rPr>
          <w:rFonts w:ascii="Times New Roman" w:hAnsi="Times New Roman" w:cs="Times New Roman"/>
          <w:sz w:val="24"/>
          <w:szCs w:val="24"/>
        </w:rPr>
        <w:t>T</w:t>
      </w:r>
      <w:r w:rsidR="001F4022" w:rsidRPr="007450E0">
        <w:rPr>
          <w:rFonts w:ascii="Times New Roman" w:hAnsi="Times New Roman" w:cs="Times New Roman"/>
          <w:sz w:val="24"/>
          <w:szCs w:val="24"/>
        </w:rPr>
        <w:t xml:space="preserve">he </w:t>
      </w:r>
      <w:r w:rsidR="00BB0BFE">
        <w:rPr>
          <w:rFonts w:ascii="Times New Roman" w:hAnsi="Times New Roman" w:cs="Times New Roman"/>
          <w:sz w:val="24"/>
          <w:szCs w:val="24"/>
        </w:rPr>
        <w:t xml:space="preserve">XR </w:t>
      </w:r>
      <w:r w:rsidR="001F4022" w:rsidRPr="007450E0">
        <w:rPr>
          <w:rFonts w:ascii="Times New Roman" w:hAnsi="Times New Roman" w:cs="Times New Roman"/>
          <w:sz w:val="24"/>
          <w:szCs w:val="24"/>
        </w:rPr>
        <w:t xml:space="preserve">glasses are naturally wearable devices on the human face supported by </w:t>
      </w:r>
      <w:r>
        <w:rPr>
          <w:rFonts w:ascii="Times New Roman" w:hAnsi="Times New Roman" w:cs="Times New Roman"/>
          <w:sz w:val="24"/>
          <w:szCs w:val="24"/>
        </w:rPr>
        <w:t xml:space="preserve">the </w:t>
      </w:r>
      <w:r w:rsidR="001F4022" w:rsidRPr="007450E0">
        <w:rPr>
          <w:rFonts w:ascii="Times New Roman" w:hAnsi="Times New Roman" w:cs="Times New Roman"/>
          <w:sz w:val="24"/>
          <w:szCs w:val="24"/>
        </w:rPr>
        <w:t>nose bridge. On the other hand, the smar</w:t>
      </w:r>
      <w:r w:rsidR="00674E76">
        <w:rPr>
          <w:rFonts w:ascii="Times New Roman" w:hAnsi="Times New Roman" w:cs="Times New Roman"/>
          <w:sz w:val="24"/>
          <w:szCs w:val="24"/>
        </w:rPr>
        <w:t>tphone is usually held by human hand</w:t>
      </w:r>
      <w:r w:rsidR="00154EC0">
        <w:rPr>
          <w:rFonts w:ascii="Times New Roman" w:hAnsi="Times New Roman" w:cs="Times New Roman"/>
          <w:sz w:val="24"/>
          <w:szCs w:val="24"/>
        </w:rPr>
        <w:t>s</w:t>
      </w:r>
      <w:r w:rsidR="00674E76">
        <w:rPr>
          <w:rFonts w:ascii="Times New Roman" w:hAnsi="Times New Roman" w:cs="Times New Roman"/>
          <w:sz w:val="24"/>
          <w:szCs w:val="24"/>
        </w:rPr>
        <w:t xml:space="preserve"> when in use which can largely impair the antenna efficiency or correlation of a subset of antennas out of all 4 receive antennas. In the extreme cases, some of the antennas can become unusable due to heavily impacted antenna efficiency.</w:t>
      </w:r>
    </w:p>
    <w:p w14:paraId="4BCFB7C8" w14:textId="6003B33F" w:rsidR="00674E76" w:rsidRDefault="00674E76" w:rsidP="00674E76">
      <w:r>
        <w:t xml:space="preserve">Therefore, we have the following observation: </w:t>
      </w:r>
    </w:p>
    <w:p w14:paraId="671E75BA" w14:textId="20D0F4CF" w:rsidR="003D55AB" w:rsidRDefault="003D55AB" w:rsidP="00674E76">
      <w:r w:rsidRPr="003D55AB">
        <w:rPr>
          <w:b/>
          <w:bCs/>
        </w:rPr>
        <w:lastRenderedPageBreak/>
        <w:t>Observation 1</w:t>
      </w:r>
      <w:r>
        <w:t>: The antenna design and properties of the</w:t>
      </w:r>
      <w:r w:rsidR="00BB0BFE">
        <w:t xml:space="preserve"> XR</w:t>
      </w:r>
      <w:r>
        <w:t xml:space="preserve"> glasses can have several advantages compared to smartphone antennas:</w:t>
      </w:r>
    </w:p>
    <w:p w14:paraId="044B14D0" w14:textId="2FF9BCEE" w:rsidR="003D55AB" w:rsidRPr="00BB0BFE" w:rsidRDefault="003D55AB" w:rsidP="003D55AB">
      <w:pPr>
        <w:pStyle w:val="ListParagraph"/>
        <w:numPr>
          <w:ilvl w:val="0"/>
          <w:numId w:val="10"/>
        </w:numPr>
        <w:rPr>
          <w:rFonts w:ascii="Times New Roman" w:hAnsi="Times New Roman" w:cs="Times New Roman"/>
          <w:sz w:val="24"/>
          <w:szCs w:val="24"/>
        </w:rPr>
      </w:pPr>
      <w:r w:rsidRPr="00BB0BFE">
        <w:rPr>
          <w:rFonts w:ascii="Times New Roman" w:hAnsi="Times New Roman" w:cs="Times New Roman"/>
          <w:sz w:val="24"/>
          <w:szCs w:val="24"/>
        </w:rPr>
        <w:t>Due to the 3-D dimension and placement of 5G antennas on the temple arm or front frame, the two antennas of the glasses can be designed with less correlation that provides gains in rank order.</w:t>
      </w:r>
    </w:p>
    <w:p w14:paraId="7B59AC5C" w14:textId="37AC8881" w:rsidR="003D55AB" w:rsidRPr="00BB0BFE" w:rsidRDefault="003D55AB" w:rsidP="003D55AB">
      <w:pPr>
        <w:pStyle w:val="ListParagraph"/>
        <w:numPr>
          <w:ilvl w:val="0"/>
          <w:numId w:val="10"/>
        </w:numPr>
        <w:rPr>
          <w:rFonts w:ascii="Times New Roman" w:hAnsi="Times New Roman" w:cs="Times New Roman"/>
          <w:sz w:val="24"/>
          <w:szCs w:val="24"/>
        </w:rPr>
      </w:pPr>
      <w:r w:rsidRPr="00BB0BFE">
        <w:rPr>
          <w:rFonts w:ascii="Times New Roman" w:hAnsi="Times New Roman" w:cs="Times New Roman"/>
          <w:sz w:val="24"/>
          <w:szCs w:val="24"/>
        </w:rPr>
        <w:t xml:space="preserve">Due to bigger space between the potential antenna </w:t>
      </w:r>
      <w:r w:rsidR="00154EC0">
        <w:rPr>
          <w:rFonts w:ascii="Times New Roman" w:hAnsi="Times New Roman" w:cs="Times New Roman"/>
          <w:sz w:val="24"/>
          <w:szCs w:val="24"/>
        </w:rPr>
        <w:t>placement</w:t>
      </w:r>
      <w:r w:rsidRPr="00BB0BFE">
        <w:rPr>
          <w:rFonts w:ascii="Times New Roman" w:hAnsi="Times New Roman" w:cs="Times New Roman"/>
          <w:sz w:val="24"/>
          <w:szCs w:val="24"/>
        </w:rPr>
        <w:t xml:space="preserve"> on the</w:t>
      </w:r>
      <w:r w:rsidR="00BB0BFE">
        <w:rPr>
          <w:rFonts w:ascii="Times New Roman" w:hAnsi="Times New Roman" w:cs="Times New Roman"/>
          <w:sz w:val="24"/>
          <w:szCs w:val="24"/>
        </w:rPr>
        <w:t xml:space="preserve"> XR</w:t>
      </w:r>
      <w:r w:rsidRPr="00BB0BFE">
        <w:rPr>
          <w:rFonts w:ascii="Times New Roman" w:hAnsi="Times New Roman" w:cs="Times New Roman"/>
          <w:sz w:val="24"/>
          <w:szCs w:val="24"/>
        </w:rPr>
        <w:t xml:space="preserve"> glasses to the human head</w:t>
      </w:r>
      <w:r w:rsidR="00BB0BFE">
        <w:rPr>
          <w:rFonts w:ascii="Times New Roman" w:hAnsi="Times New Roman" w:cs="Times New Roman"/>
          <w:sz w:val="24"/>
          <w:szCs w:val="24"/>
        </w:rPr>
        <w:t xml:space="preserve"> comparing </w:t>
      </w:r>
      <w:r w:rsidR="00154EC0">
        <w:rPr>
          <w:rFonts w:ascii="Times New Roman" w:hAnsi="Times New Roman" w:cs="Times New Roman"/>
          <w:sz w:val="24"/>
          <w:szCs w:val="24"/>
        </w:rPr>
        <w:t xml:space="preserve">to </w:t>
      </w:r>
      <w:r w:rsidR="00BB0BFE">
        <w:rPr>
          <w:rFonts w:ascii="Times New Roman" w:hAnsi="Times New Roman" w:cs="Times New Roman"/>
          <w:sz w:val="24"/>
          <w:szCs w:val="24"/>
        </w:rPr>
        <w:t>smartphones when held next to the ear</w:t>
      </w:r>
      <w:r w:rsidRPr="00BB0BFE">
        <w:rPr>
          <w:rFonts w:ascii="Times New Roman" w:hAnsi="Times New Roman" w:cs="Times New Roman"/>
          <w:sz w:val="24"/>
          <w:szCs w:val="24"/>
        </w:rPr>
        <w:t>, the SAR requirements of the glasses can be less stringent compared to smartphones.</w:t>
      </w:r>
    </w:p>
    <w:p w14:paraId="6C482E82" w14:textId="3D69EF8A" w:rsidR="00674E76" w:rsidRPr="00BB0BFE" w:rsidRDefault="00BB0BFE" w:rsidP="00674E76">
      <w:pPr>
        <w:pStyle w:val="ListParagraph"/>
        <w:numPr>
          <w:ilvl w:val="0"/>
          <w:numId w:val="10"/>
        </w:numPr>
      </w:pPr>
      <w:r w:rsidRPr="00BB0BFE">
        <w:rPr>
          <w:rFonts w:ascii="Times New Roman" w:hAnsi="Times New Roman" w:cs="Times New Roman"/>
          <w:sz w:val="24"/>
          <w:szCs w:val="24"/>
        </w:rPr>
        <w:t>The</w:t>
      </w:r>
      <w:r>
        <w:rPr>
          <w:rFonts w:ascii="Times New Roman" w:hAnsi="Times New Roman" w:cs="Times New Roman"/>
          <w:sz w:val="24"/>
          <w:szCs w:val="24"/>
        </w:rPr>
        <w:t xml:space="preserve"> XR</w:t>
      </w:r>
      <w:r w:rsidRPr="00BB0BFE">
        <w:rPr>
          <w:rFonts w:ascii="Times New Roman" w:hAnsi="Times New Roman" w:cs="Times New Roman"/>
          <w:sz w:val="24"/>
          <w:szCs w:val="24"/>
        </w:rPr>
        <w:t xml:space="preserve"> glasses </w:t>
      </w:r>
      <w:r>
        <w:rPr>
          <w:rFonts w:ascii="Times New Roman" w:hAnsi="Times New Roman" w:cs="Times New Roman"/>
          <w:sz w:val="24"/>
          <w:szCs w:val="24"/>
        </w:rPr>
        <w:t>are naturally wearables and won’t suffer from the antenna efficiency or correlation loss due to hand-held usage as smartphones.</w:t>
      </w:r>
    </w:p>
    <w:p w14:paraId="7C1BB954" w14:textId="194AC068" w:rsidR="005E3C38" w:rsidRDefault="005E3C38" w:rsidP="00BB0BFE">
      <w:r>
        <w:t>Based on the above observation, we make the following proposal.</w:t>
      </w:r>
    </w:p>
    <w:p w14:paraId="0B732171" w14:textId="0EA287C1" w:rsidR="005E3C38" w:rsidRDefault="00BB0BFE" w:rsidP="00BB0BFE">
      <w:pPr>
        <w:rPr>
          <w:b/>
          <w:bCs/>
        </w:rPr>
      </w:pPr>
      <w:r w:rsidRPr="00BA18E5">
        <w:rPr>
          <w:b/>
          <w:bCs/>
        </w:rPr>
        <w:t xml:space="preserve">Proposal 1: </w:t>
      </w:r>
      <w:r w:rsidRPr="00BA18E5">
        <w:t xml:space="preserve">The </w:t>
      </w:r>
      <w:r w:rsidR="002C0733" w:rsidRPr="00BA18E5">
        <w:t xml:space="preserve">several key advantages of antenna design and properties of the XR glasses compared to smartphone antennas provide natural mitigation to performance impact of 2Rx vs 4Rx. </w:t>
      </w:r>
      <w:r w:rsidR="00CB7B29" w:rsidRPr="00BA18E5">
        <w:t xml:space="preserve">The performance of XR glasses can be expected to outperform a pair of antennas of 4Rx smartphones. </w:t>
      </w:r>
      <w:r w:rsidR="002C0733" w:rsidRPr="00BA18E5">
        <w:t>The antenna advantages of XR glasses include low</w:t>
      </w:r>
      <w:r w:rsidR="00154EC0">
        <w:t>er</w:t>
      </w:r>
      <w:r w:rsidR="002C0733" w:rsidRPr="00BA18E5">
        <w:t xml:space="preserve"> antenna correlation, less uplink SAR backoff, </w:t>
      </w:r>
      <w:r w:rsidR="00607C03">
        <w:t xml:space="preserve">and </w:t>
      </w:r>
      <w:r w:rsidR="002C0733" w:rsidRPr="00BA18E5">
        <w:t>no impact from antenna loss due to hand-held usage</w:t>
      </w:r>
      <w:r w:rsidR="00CB7B29" w:rsidRPr="00BA18E5">
        <w:t>.</w:t>
      </w:r>
    </w:p>
    <w:p w14:paraId="7B04A222" w14:textId="77777777" w:rsidR="00816B49" w:rsidRPr="00816B49" w:rsidRDefault="00816B49" w:rsidP="00BB0BFE">
      <w:pPr>
        <w:rPr>
          <w:b/>
          <w:bCs/>
        </w:rPr>
      </w:pPr>
    </w:p>
    <w:p w14:paraId="75976D9C" w14:textId="7554D273" w:rsidR="001C7998" w:rsidRDefault="005E3C38" w:rsidP="005E3C38">
      <w:pPr>
        <w:spacing w:after="180"/>
        <w:jc w:val="both"/>
      </w:pPr>
      <w:r>
        <w:t xml:space="preserve">In addition to the above observation and proposal, we’d like to discuss </w:t>
      </w:r>
      <w:r w:rsidR="00154EC0">
        <w:t xml:space="preserve">the 5G connection for </w:t>
      </w:r>
      <w:r w:rsidR="001C7998">
        <w:t>other</w:t>
      </w:r>
      <w:r>
        <w:t xml:space="preserve"> possible device type</w:t>
      </w:r>
      <w:r w:rsidR="001C7998">
        <w:t>s</w:t>
      </w:r>
      <w:r>
        <w:t xml:space="preserve"> </w:t>
      </w:r>
      <w:r w:rsidR="00154EC0">
        <w:t>of</w:t>
      </w:r>
      <w:r>
        <w:t xml:space="preserve"> </w:t>
      </w:r>
      <w:r w:rsidR="00154EC0">
        <w:t>XR</w:t>
      </w:r>
      <w:r>
        <w:t xml:space="preserve"> glasses</w:t>
      </w:r>
      <w:r w:rsidR="001C7998">
        <w:t xml:space="preserve"> such as</w:t>
      </w:r>
      <w:r>
        <w:t xml:space="preserve"> “</w:t>
      </w:r>
      <w:r w:rsidRPr="005E3C38">
        <w:rPr>
          <w:lang w:val="en-GB" w:eastAsia="en-GB"/>
        </w:rPr>
        <w:t xml:space="preserve">Device type 2: 5GUE-tethered </w:t>
      </w:r>
      <w:proofErr w:type="gramStart"/>
      <w:r w:rsidR="001C7998" w:rsidRPr="005E3C38">
        <w:rPr>
          <w:lang w:val="en-GB" w:eastAsia="en-GB"/>
        </w:rPr>
        <w:t>physically</w:t>
      </w:r>
      <w:r w:rsidR="001C7998">
        <w:rPr>
          <w:lang w:val="en-GB" w:eastAsia="en-GB"/>
        </w:rPr>
        <w:t>-</w:t>
      </w:r>
      <w:r w:rsidR="001C7998" w:rsidRPr="005E3C38">
        <w:rPr>
          <w:lang w:val="en-GB" w:eastAsia="en-GB"/>
        </w:rPr>
        <w:t>constrained</w:t>
      </w:r>
      <w:proofErr w:type="gramEnd"/>
      <w:r w:rsidRPr="005E3C38">
        <w:rPr>
          <w:lang w:val="en-GB" w:eastAsia="en-GB"/>
        </w:rPr>
        <w:t xml:space="preserve"> AR glasses</w:t>
      </w:r>
      <w:r>
        <w:t xml:space="preserve">” </w:t>
      </w:r>
      <w:r w:rsidR="001C7998">
        <w:t>and “</w:t>
      </w:r>
      <w:r w:rsidR="00154EC0">
        <w:t xml:space="preserve">Device type 3: </w:t>
      </w:r>
      <w:r w:rsidR="001C7998" w:rsidRPr="00887E5C">
        <w:rPr>
          <w:lang w:val="en-GB" w:eastAsia="en-GB"/>
        </w:rPr>
        <w:t>5GUE-powered lightweight AR glasses</w:t>
      </w:r>
      <w:r w:rsidR="001C7998">
        <w:t xml:space="preserve">” </w:t>
      </w:r>
      <w:r>
        <w:t>[1</w:t>
      </w:r>
      <w:r w:rsidR="008B045A">
        <w:t>8</w:t>
      </w:r>
      <w:r>
        <w:t>]</w:t>
      </w:r>
      <w:r w:rsidR="008C744D">
        <w:t>[1</w:t>
      </w:r>
      <w:r w:rsidR="008B045A">
        <w:t>9</w:t>
      </w:r>
      <w:r w:rsidR="008C744D">
        <w:t>]</w:t>
      </w:r>
      <w:r>
        <w:t xml:space="preserve">. </w:t>
      </w:r>
      <w:r w:rsidR="001C7998">
        <w:t>These</w:t>
      </w:r>
      <w:r>
        <w:t xml:space="preserve"> </w:t>
      </w:r>
      <w:r w:rsidR="00154EC0">
        <w:t>XR</w:t>
      </w:r>
      <w:r>
        <w:t xml:space="preserve"> glasses do not provide a</w:t>
      </w:r>
      <w:r w:rsidR="00154EC0">
        <w:t xml:space="preserve"> direct</w:t>
      </w:r>
      <w:r>
        <w:t xml:space="preserve"> 5G </w:t>
      </w:r>
      <w:proofErr w:type="gramStart"/>
      <w:r>
        <w:t>connection, but</w:t>
      </w:r>
      <w:proofErr w:type="gramEnd"/>
      <w:r>
        <w:t xml:space="preserve"> </w:t>
      </w:r>
      <w:r w:rsidR="001C7998">
        <w:t>are</w:t>
      </w:r>
      <w:r>
        <w:t xml:space="preserve"> tethered to a 5G device</w:t>
      </w:r>
      <w:r w:rsidR="00C90F00">
        <w:t xml:space="preserve"> for </w:t>
      </w:r>
      <w:r w:rsidR="001C7998">
        <w:t>XR applications and cellular connectivity. An example from [1</w:t>
      </w:r>
      <w:r w:rsidR="008B045A">
        <w:t>8</w:t>
      </w:r>
      <w:r w:rsidR="001C7998">
        <w:t xml:space="preserve">] is shown in the following figure. </w:t>
      </w:r>
    </w:p>
    <w:p w14:paraId="50E8CDC6" w14:textId="0E2B14E0" w:rsidR="001C7998" w:rsidRPr="005E3C38" w:rsidRDefault="001C7998" w:rsidP="005E3C38">
      <w:pPr>
        <w:spacing w:after="180"/>
        <w:jc w:val="both"/>
        <w:rPr>
          <w:lang w:val="en-GB" w:eastAsia="en-GB"/>
        </w:rPr>
      </w:pPr>
      <w:r>
        <w:rPr>
          <w:noProof/>
        </w:rPr>
        <w:drawing>
          <wp:inline distT="0" distB="0" distL="0" distR="0" wp14:anchorId="25CC9717" wp14:editId="34CD0C4C">
            <wp:extent cx="5936615" cy="1857375"/>
            <wp:effectExtent l="0" t="0" r="6985" b="9525"/>
            <wp:docPr id="19" name="Picture 19"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Diagram&#10;&#10;Description automatically generated"/>
                    <pic:cNvPicPr>
                      <a:picLocks noChangeAspect="1" noChangeArrowheads="1"/>
                    </pic:cNvPicPr>
                  </pic:nvPicPr>
                  <pic:blipFill>
                    <a:blip r:embed="rId7" cstate="screen">
                      <a:extLst>
                        <a:ext uri="{28A0092B-C50C-407E-A947-70E740481C1C}">
                          <a14:useLocalDpi xmlns:a14="http://schemas.microsoft.com/office/drawing/2010/main"/>
                        </a:ext>
                      </a:extLst>
                    </a:blip>
                    <a:srcRect/>
                    <a:stretch>
                      <a:fillRect/>
                    </a:stretch>
                  </pic:blipFill>
                  <pic:spPr bwMode="auto">
                    <a:xfrm>
                      <a:off x="0" y="0"/>
                      <a:ext cx="5936615" cy="1857375"/>
                    </a:xfrm>
                    <a:prstGeom prst="rect">
                      <a:avLst/>
                    </a:prstGeom>
                    <a:noFill/>
                    <a:ln>
                      <a:noFill/>
                    </a:ln>
                  </pic:spPr>
                </pic:pic>
              </a:graphicData>
            </a:graphic>
          </wp:inline>
        </w:drawing>
      </w:r>
    </w:p>
    <w:p w14:paraId="45074A85" w14:textId="644460D1" w:rsidR="001C7998" w:rsidRPr="000F309B" w:rsidRDefault="001C7998" w:rsidP="001C7998">
      <w:pPr>
        <w:pStyle w:val="Caption"/>
        <w:jc w:val="center"/>
        <w:rPr>
          <w:lang w:val="en-GB" w:eastAsia="en-GB"/>
        </w:rPr>
      </w:pPr>
      <w:r w:rsidRPr="000F309B">
        <w:rPr>
          <w:lang w:val="en-GB"/>
        </w:rPr>
        <w:t xml:space="preserve">Figure </w:t>
      </w:r>
      <w:r>
        <w:rPr>
          <w:lang w:val="en-GB"/>
        </w:rPr>
        <w:t>2</w:t>
      </w:r>
      <w:r w:rsidRPr="000F309B">
        <w:rPr>
          <w:lang w:val="en-GB"/>
        </w:rPr>
        <w:t xml:space="preserve"> </w:t>
      </w:r>
      <w:r>
        <w:rPr>
          <w:lang w:val="en-GB"/>
        </w:rPr>
        <w:t>–</w:t>
      </w:r>
      <w:r w:rsidRPr="000F309B">
        <w:rPr>
          <w:lang w:val="en-GB"/>
        </w:rPr>
        <w:t xml:space="preserve"> </w:t>
      </w:r>
      <w:r w:rsidRPr="00453F1B">
        <w:rPr>
          <w:lang w:val="en-GB"/>
        </w:rPr>
        <w:t xml:space="preserve">Example architecture of AR glasses based on device design type </w:t>
      </w:r>
      <w:proofErr w:type="gramStart"/>
      <w:r w:rsidRPr="00453F1B">
        <w:rPr>
          <w:lang w:val="en-GB"/>
        </w:rPr>
        <w:t>3</w:t>
      </w:r>
      <w:proofErr w:type="gramEnd"/>
    </w:p>
    <w:p w14:paraId="0E760683" w14:textId="0F825667" w:rsidR="00BA18E5" w:rsidRDefault="001C7998" w:rsidP="00674E76">
      <w:pPr>
        <w:rPr>
          <w:lang w:val="en-GB"/>
        </w:rPr>
      </w:pPr>
      <w:r>
        <w:rPr>
          <w:lang w:val="en-GB"/>
        </w:rPr>
        <w:t xml:space="preserve">The tethered 5G connectivity devices </w:t>
      </w:r>
      <w:r w:rsidR="00CA618C">
        <w:rPr>
          <w:lang w:val="en-GB"/>
        </w:rPr>
        <w:t xml:space="preserve">can have XR functionalities as illustrated above. </w:t>
      </w:r>
      <w:r w:rsidR="00154EC0">
        <w:rPr>
          <w:lang w:val="en-GB"/>
        </w:rPr>
        <w:t>S</w:t>
      </w:r>
      <w:r w:rsidR="00CA618C">
        <w:rPr>
          <w:lang w:val="en-GB"/>
        </w:rPr>
        <w:t xml:space="preserve">uch devices can be </w:t>
      </w:r>
      <w:r w:rsidR="00BA18E5">
        <w:rPr>
          <w:lang w:val="en-GB"/>
        </w:rPr>
        <w:t xml:space="preserve">wearables </w:t>
      </w:r>
      <w:r w:rsidR="00CA618C">
        <w:rPr>
          <w:lang w:val="en-GB"/>
        </w:rPr>
        <w:t>equipped with sensing and XR control capabilities to provide integrated XR applications and experiences together with the AR glasses</w:t>
      </w:r>
      <w:r w:rsidR="00BA18E5">
        <w:rPr>
          <w:lang w:val="en-GB"/>
        </w:rPr>
        <w:t>, and</w:t>
      </w:r>
      <w:r w:rsidR="00154EC0">
        <w:rPr>
          <w:lang w:val="en-GB"/>
        </w:rPr>
        <w:t xml:space="preserve"> more importantly,</w:t>
      </w:r>
      <w:r w:rsidR="00BA18E5">
        <w:rPr>
          <w:lang w:val="en-GB"/>
        </w:rPr>
        <w:t xml:space="preserve"> there can be form-factor limitations of </w:t>
      </w:r>
      <w:r w:rsidR="00154EC0">
        <w:rPr>
          <w:lang w:val="en-GB"/>
        </w:rPr>
        <w:t>supporting</w:t>
      </w:r>
      <w:r w:rsidR="00BA18E5">
        <w:rPr>
          <w:lang w:val="en-GB"/>
        </w:rPr>
        <w:t xml:space="preserve"> more than 2Rx antennas for such wearable devices. </w:t>
      </w:r>
      <w:r w:rsidR="003A4AEC">
        <w:rPr>
          <w:lang w:val="en-GB"/>
        </w:rPr>
        <w:t>An</w:t>
      </w:r>
      <w:r w:rsidR="00BA18E5">
        <w:rPr>
          <w:lang w:val="en-GB"/>
        </w:rPr>
        <w:t xml:space="preserve"> example </w:t>
      </w:r>
      <w:r w:rsidR="003A4AEC">
        <w:rPr>
          <w:lang w:val="en-GB"/>
        </w:rPr>
        <w:t>can</w:t>
      </w:r>
      <w:r w:rsidR="00BA18E5">
        <w:rPr>
          <w:lang w:val="en-GB"/>
        </w:rPr>
        <w:t xml:space="preserve"> be smart</w:t>
      </w:r>
      <w:r w:rsidR="00154EC0">
        <w:rPr>
          <w:lang w:val="en-GB"/>
        </w:rPr>
        <w:t xml:space="preserve"> </w:t>
      </w:r>
      <w:r w:rsidR="00BA18E5">
        <w:rPr>
          <w:lang w:val="en-GB"/>
        </w:rPr>
        <w:t xml:space="preserve">watches with 5G capability which </w:t>
      </w:r>
      <w:r w:rsidR="00154EC0">
        <w:rPr>
          <w:lang w:val="en-GB"/>
        </w:rPr>
        <w:t>are</w:t>
      </w:r>
      <w:r w:rsidR="00BA18E5">
        <w:rPr>
          <w:lang w:val="en-GB"/>
        </w:rPr>
        <w:t xml:space="preserve"> known to have form-factor limitations of supporting more than 2Rx antenna</w:t>
      </w:r>
      <w:r w:rsidR="003A4AEC">
        <w:rPr>
          <w:lang w:val="en-GB"/>
        </w:rPr>
        <w:t>s</w:t>
      </w:r>
      <w:r w:rsidR="00BA18E5">
        <w:rPr>
          <w:lang w:val="en-GB"/>
        </w:rPr>
        <w:t>. Therefore, we have the following proposal:</w:t>
      </w:r>
    </w:p>
    <w:p w14:paraId="44EA113D" w14:textId="77777777" w:rsidR="00BA18E5" w:rsidRDefault="00BA18E5" w:rsidP="00674E76">
      <w:pPr>
        <w:rPr>
          <w:lang w:val="en-GB"/>
        </w:rPr>
      </w:pPr>
    </w:p>
    <w:p w14:paraId="6D250CF4" w14:textId="3DEA3253" w:rsidR="003A4AEC" w:rsidRDefault="00BA18E5" w:rsidP="00674E76">
      <w:pPr>
        <w:rPr>
          <w:lang w:val="en-GB"/>
        </w:rPr>
      </w:pPr>
      <w:r w:rsidRPr="00BA18E5">
        <w:rPr>
          <w:b/>
          <w:bCs/>
          <w:lang w:val="en-GB"/>
        </w:rPr>
        <w:t xml:space="preserve">Proposal 2: </w:t>
      </w:r>
      <w:r w:rsidR="00154EC0">
        <w:rPr>
          <w:lang w:val="en-GB"/>
        </w:rPr>
        <w:t>For</w:t>
      </w:r>
      <w:r w:rsidR="003A4AEC" w:rsidRPr="003A4AEC">
        <w:rPr>
          <w:lang w:val="en-GB"/>
        </w:rPr>
        <w:t xml:space="preserve"> Step 1, </w:t>
      </w:r>
      <w:r w:rsidR="003A4AEC">
        <w:rPr>
          <w:lang w:val="en-GB"/>
        </w:rPr>
        <w:t>include</w:t>
      </w:r>
      <w:r w:rsidRPr="003A4AEC">
        <w:rPr>
          <w:lang w:val="en-GB"/>
        </w:rPr>
        <w:t xml:space="preserve"> the 2Rx relaxation for the XR wearables</w:t>
      </w:r>
      <w:r w:rsidR="003A4AEC">
        <w:rPr>
          <w:lang w:val="en-GB"/>
        </w:rPr>
        <w:t xml:space="preserve"> that satisfy the following:</w:t>
      </w:r>
    </w:p>
    <w:p w14:paraId="2CC69F04" w14:textId="09641AF4" w:rsidR="00154EC0" w:rsidRDefault="003A4AEC" w:rsidP="00674E76">
      <w:pPr>
        <w:pStyle w:val="ListParagraph"/>
        <w:numPr>
          <w:ilvl w:val="0"/>
          <w:numId w:val="10"/>
        </w:numPr>
        <w:rPr>
          <w:rFonts w:ascii="Times New Roman" w:hAnsi="Times New Roman" w:cs="Times New Roman"/>
          <w:sz w:val="24"/>
          <w:szCs w:val="24"/>
          <w:lang w:val="en-GB"/>
        </w:rPr>
      </w:pPr>
      <w:r w:rsidRPr="003A4AEC">
        <w:rPr>
          <w:rFonts w:ascii="Times New Roman" w:hAnsi="Times New Roman" w:cs="Times New Roman"/>
          <w:sz w:val="24"/>
          <w:szCs w:val="24"/>
          <w:lang w:val="en-GB"/>
        </w:rPr>
        <w:t xml:space="preserve">XR glasses can tether to for 5G </w:t>
      </w:r>
      <w:proofErr w:type="gramStart"/>
      <w:r w:rsidRPr="003A4AEC">
        <w:rPr>
          <w:rFonts w:ascii="Times New Roman" w:hAnsi="Times New Roman" w:cs="Times New Roman"/>
          <w:sz w:val="24"/>
          <w:szCs w:val="24"/>
          <w:lang w:val="en-GB"/>
        </w:rPr>
        <w:t>connectivity</w:t>
      </w:r>
      <w:r w:rsidR="00A04090">
        <w:rPr>
          <w:rFonts w:ascii="Times New Roman" w:hAnsi="Times New Roman" w:cs="Times New Roman"/>
          <w:sz w:val="24"/>
          <w:szCs w:val="24"/>
          <w:lang w:val="en-GB"/>
        </w:rPr>
        <w:t>;</w:t>
      </w:r>
      <w:proofErr w:type="gramEnd"/>
    </w:p>
    <w:p w14:paraId="721FA779" w14:textId="52B0D363" w:rsidR="003A4AEC" w:rsidRPr="003A4AEC" w:rsidRDefault="00154EC0" w:rsidP="00674E76">
      <w:pPr>
        <w:pStyle w:val="ListParagraph"/>
        <w:numPr>
          <w:ilvl w:val="0"/>
          <w:numId w:val="10"/>
        </w:numPr>
        <w:rPr>
          <w:rFonts w:ascii="Times New Roman" w:hAnsi="Times New Roman" w:cs="Times New Roman"/>
          <w:sz w:val="24"/>
          <w:szCs w:val="24"/>
          <w:lang w:val="en-GB"/>
        </w:rPr>
      </w:pPr>
      <w:r>
        <w:rPr>
          <w:rFonts w:ascii="Times New Roman" w:hAnsi="Times New Roman" w:cs="Times New Roman"/>
          <w:sz w:val="24"/>
          <w:szCs w:val="24"/>
          <w:lang w:val="en-GB"/>
        </w:rPr>
        <w:t>H</w:t>
      </w:r>
      <w:r w:rsidR="003A4AEC" w:rsidRPr="003A4AEC">
        <w:rPr>
          <w:rFonts w:ascii="Times New Roman" w:hAnsi="Times New Roman" w:cs="Times New Roman"/>
          <w:sz w:val="24"/>
          <w:szCs w:val="24"/>
          <w:lang w:val="en-GB"/>
        </w:rPr>
        <w:t>ave form factor limitations of supporting more than 2 Rx antennas, such as smart</w:t>
      </w:r>
      <w:r>
        <w:rPr>
          <w:rFonts w:ascii="Times New Roman" w:hAnsi="Times New Roman" w:cs="Times New Roman"/>
          <w:sz w:val="24"/>
          <w:szCs w:val="24"/>
          <w:lang w:val="en-GB"/>
        </w:rPr>
        <w:t xml:space="preserve"> </w:t>
      </w:r>
      <w:proofErr w:type="gramStart"/>
      <w:r w:rsidR="003A4AEC" w:rsidRPr="003A4AEC">
        <w:rPr>
          <w:rFonts w:ascii="Times New Roman" w:hAnsi="Times New Roman" w:cs="Times New Roman"/>
          <w:sz w:val="24"/>
          <w:szCs w:val="24"/>
          <w:lang w:val="en-GB"/>
        </w:rPr>
        <w:t>watches</w:t>
      </w:r>
      <w:r w:rsidR="00A04090">
        <w:rPr>
          <w:rFonts w:ascii="Times New Roman" w:hAnsi="Times New Roman" w:cs="Times New Roman"/>
          <w:sz w:val="24"/>
          <w:szCs w:val="24"/>
          <w:lang w:val="en-GB"/>
        </w:rPr>
        <w:t>;</w:t>
      </w:r>
      <w:proofErr w:type="gramEnd"/>
    </w:p>
    <w:p w14:paraId="27A48C3F" w14:textId="442D7FA4" w:rsidR="003A4AEC" w:rsidRDefault="003A4AEC" w:rsidP="00674E76">
      <w:pPr>
        <w:pStyle w:val="ListParagraph"/>
        <w:numPr>
          <w:ilvl w:val="0"/>
          <w:numId w:val="10"/>
        </w:numPr>
        <w:rPr>
          <w:rFonts w:ascii="Times New Roman" w:hAnsi="Times New Roman" w:cs="Times New Roman"/>
          <w:sz w:val="24"/>
          <w:szCs w:val="24"/>
          <w:lang w:val="en-GB"/>
        </w:rPr>
      </w:pPr>
      <w:r w:rsidRPr="003A4AEC">
        <w:rPr>
          <w:rFonts w:ascii="Times New Roman" w:hAnsi="Times New Roman" w:cs="Times New Roman"/>
          <w:sz w:val="24"/>
          <w:szCs w:val="24"/>
          <w:lang w:val="en-GB"/>
        </w:rPr>
        <w:t>P</w:t>
      </w:r>
      <w:r w:rsidR="00BA18E5" w:rsidRPr="003A4AEC">
        <w:rPr>
          <w:rFonts w:ascii="Times New Roman" w:hAnsi="Times New Roman" w:cs="Times New Roman"/>
          <w:sz w:val="24"/>
          <w:szCs w:val="24"/>
          <w:lang w:val="en-GB"/>
        </w:rPr>
        <w:t>rovide XR functionalities and integrated XR experiences with XR glasses</w:t>
      </w:r>
      <w:r w:rsidRPr="003A4AEC">
        <w:rPr>
          <w:rFonts w:ascii="Times New Roman" w:hAnsi="Times New Roman" w:cs="Times New Roman"/>
          <w:sz w:val="24"/>
          <w:szCs w:val="24"/>
          <w:lang w:val="en-GB"/>
        </w:rPr>
        <w:t>.</w:t>
      </w:r>
    </w:p>
    <w:p w14:paraId="36743D62" w14:textId="77777777" w:rsidR="008C744D" w:rsidRPr="008C744D" w:rsidRDefault="008C744D" w:rsidP="008C744D">
      <w:pPr>
        <w:rPr>
          <w:lang w:val="en-GB"/>
        </w:rPr>
      </w:pPr>
    </w:p>
    <w:p w14:paraId="062F1AAA" w14:textId="4FB1FEBA" w:rsidR="005240EB" w:rsidRPr="00816B49" w:rsidRDefault="00816B49" w:rsidP="00816B49">
      <w:pPr>
        <w:pStyle w:val="Heading1"/>
        <w:spacing w:after="0"/>
        <w:rPr>
          <w:sz w:val="36"/>
          <w:szCs w:val="36"/>
        </w:rPr>
      </w:pPr>
      <w:r>
        <w:rPr>
          <w:sz w:val="36"/>
          <w:szCs w:val="36"/>
        </w:rPr>
        <w:lastRenderedPageBreak/>
        <w:t xml:space="preserve">3. </w:t>
      </w:r>
      <w:r w:rsidRPr="00816B49">
        <w:rPr>
          <w:sz w:val="36"/>
          <w:szCs w:val="36"/>
        </w:rPr>
        <w:t>Conclusion</w:t>
      </w:r>
    </w:p>
    <w:p w14:paraId="581EA7C6" w14:textId="7E84EC32" w:rsidR="005240EB" w:rsidRDefault="00000000">
      <w:r>
        <w:t xml:space="preserve">In this contribution, we provided our views on </w:t>
      </w:r>
      <w:r w:rsidR="003A4AEC">
        <w:t xml:space="preserve">2Rx for XR wearable with the following observation and proposals: </w:t>
      </w:r>
    </w:p>
    <w:p w14:paraId="2B1743BA" w14:textId="77777777" w:rsidR="005240EB" w:rsidRDefault="005240EB"/>
    <w:p w14:paraId="195C7AE9" w14:textId="77777777" w:rsidR="008C744D" w:rsidRDefault="008C744D" w:rsidP="008C744D">
      <w:r w:rsidRPr="003D55AB">
        <w:rPr>
          <w:b/>
          <w:bCs/>
        </w:rPr>
        <w:t>Observation 1</w:t>
      </w:r>
      <w:r>
        <w:t>: The antenna design and properties of the XR glasses can have several advantages compared to smartphone antennas:</w:t>
      </w:r>
    </w:p>
    <w:p w14:paraId="0BE3F508" w14:textId="77777777" w:rsidR="008C744D" w:rsidRPr="00BB0BFE" w:rsidRDefault="008C744D" w:rsidP="008C744D">
      <w:pPr>
        <w:pStyle w:val="ListParagraph"/>
        <w:numPr>
          <w:ilvl w:val="0"/>
          <w:numId w:val="10"/>
        </w:numPr>
        <w:rPr>
          <w:rFonts w:ascii="Times New Roman" w:hAnsi="Times New Roman" w:cs="Times New Roman"/>
          <w:sz w:val="24"/>
          <w:szCs w:val="24"/>
        </w:rPr>
      </w:pPr>
      <w:r w:rsidRPr="00BB0BFE">
        <w:rPr>
          <w:rFonts w:ascii="Times New Roman" w:hAnsi="Times New Roman" w:cs="Times New Roman"/>
          <w:sz w:val="24"/>
          <w:szCs w:val="24"/>
        </w:rPr>
        <w:t>Due to the 3-D dimension and placement of 5G antennas on the temple arm or front frame, the two antennas of the glasses can be designed with less correlation that provides gains in rank order.</w:t>
      </w:r>
    </w:p>
    <w:p w14:paraId="433BEE76" w14:textId="77777777" w:rsidR="008C744D" w:rsidRPr="00BB0BFE" w:rsidRDefault="008C744D" w:rsidP="008C744D">
      <w:pPr>
        <w:pStyle w:val="ListParagraph"/>
        <w:numPr>
          <w:ilvl w:val="0"/>
          <w:numId w:val="10"/>
        </w:numPr>
        <w:rPr>
          <w:rFonts w:ascii="Times New Roman" w:hAnsi="Times New Roman" w:cs="Times New Roman"/>
          <w:sz w:val="24"/>
          <w:szCs w:val="24"/>
        </w:rPr>
      </w:pPr>
      <w:r w:rsidRPr="00BB0BFE">
        <w:rPr>
          <w:rFonts w:ascii="Times New Roman" w:hAnsi="Times New Roman" w:cs="Times New Roman"/>
          <w:sz w:val="24"/>
          <w:szCs w:val="24"/>
        </w:rPr>
        <w:t xml:space="preserve">Due to bigger space between the potential antenna </w:t>
      </w:r>
      <w:r>
        <w:rPr>
          <w:rFonts w:ascii="Times New Roman" w:hAnsi="Times New Roman" w:cs="Times New Roman"/>
          <w:sz w:val="24"/>
          <w:szCs w:val="24"/>
        </w:rPr>
        <w:t>placement</w:t>
      </w:r>
      <w:r w:rsidRPr="00BB0BFE">
        <w:rPr>
          <w:rFonts w:ascii="Times New Roman" w:hAnsi="Times New Roman" w:cs="Times New Roman"/>
          <w:sz w:val="24"/>
          <w:szCs w:val="24"/>
        </w:rPr>
        <w:t xml:space="preserve"> on the</w:t>
      </w:r>
      <w:r>
        <w:rPr>
          <w:rFonts w:ascii="Times New Roman" w:hAnsi="Times New Roman" w:cs="Times New Roman"/>
          <w:sz w:val="24"/>
          <w:szCs w:val="24"/>
        </w:rPr>
        <w:t xml:space="preserve"> XR</w:t>
      </w:r>
      <w:r w:rsidRPr="00BB0BFE">
        <w:rPr>
          <w:rFonts w:ascii="Times New Roman" w:hAnsi="Times New Roman" w:cs="Times New Roman"/>
          <w:sz w:val="24"/>
          <w:szCs w:val="24"/>
        </w:rPr>
        <w:t xml:space="preserve"> glasses to the human head</w:t>
      </w:r>
      <w:r>
        <w:rPr>
          <w:rFonts w:ascii="Times New Roman" w:hAnsi="Times New Roman" w:cs="Times New Roman"/>
          <w:sz w:val="24"/>
          <w:szCs w:val="24"/>
        </w:rPr>
        <w:t xml:space="preserve"> comparing to smartphones when held next to the ear</w:t>
      </w:r>
      <w:r w:rsidRPr="00BB0BFE">
        <w:rPr>
          <w:rFonts w:ascii="Times New Roman" w:hAnsi="Times New Roman" w:cs="Times New Roman"/>
          <w:sz w:val="24"/>
          <w:szCs w:val="24"/>
        </w:rPr>
        <w:t>, the SAR requirements of the glasses can be less stringent compared to smartphones.</w:t>
      </w:r>
    </w:p>
    <w:p w14:paraId="52FCF5B0" w14:textId="5F298FF4" w:rsidR="003A4AEC" w:rsidRPr="00816B49" w:rsidRDefault="008C744D" w:rsidP="003A4AEC">
      <w:pPr>
        <w:pStyle w:val="ListParagraph"/>
        <w:numPr>
          <w:ilvl w:val="0"/>
          <w:numId w:val="10"/>
        </w:numPr>
      </w:pPr>
      <w:r w:rsidRPr="00BB0BFE">
        <w:rPr>
          <w:rFonts w:ascii="Times New Roman" w:hAnsi="Times New Roman" w:cs="Times New Roman"/>
          <w:sz w:val="24"/>
          <w:szCs w:val="24"/>
        </w:rPr>
        <w:t>The</w:t>
      </w:r>
      <w:r>
        <w:rPr>
          <w:rFonts w:ascii="Times New Roman" w:hAnsi="Times New Roman" w:cs="Times New Roman"/>
          <w:sz w:val="24"/>
          <w:szCs w:val="24"/>
        </w:rPr>
        <w:t xml:space="preserve"> XR</w:t>
      </w:r>
      <w:r w:rsidRPr="00BB0BFE">
        <w:rPr>
          <w:rFonts w:ascii="Times New Roman" w:hAnsi="Times New Roman" w:cs="Times New Roman"/>
          <w:sz w:val="24"/>
          <w:szCs w:val="24"/>
        </w:rPr>
        <w:t xml:space="preserve"> glasses </w:t>
      </w:r>
      <w:r>
        <w:rPr>
          <w:rFonts w:ascii="Times New Roman" w:hAnsi="Times New Roman" w:cs="Times New Roman"/>
          <w:sz w:val="24"/>
          <w:szCs w:val="24"/>
        </w:rPr>
        <w:t>are naturally wearables and won’t suffer from the antenna efficiency or correlation loss due to hand-held usage as smartphones.</w:t>
      </w:r>
    </w:p>
    <w:p w14:paraId="22F73AE4" w14:textId="437CDFCA" w:rsidR="005240EB" w:rsidRDefault="008C744D">
      <w:r w:rsidRPr="00BA18E5">
        <w:rPr>
          <w:b/>
          <w:bCs/>
        </w:rPr>
        <w:t xml:space="preserve">Proposal 1: </w:t>
      </w:r>
      <w:r w:rsidRPr="00BA18E5">
        <w:t>The several key advantages of antenna design and properties of the XR glasses compared to smartphone antennas provide natural mitigation to performance impact of 2Rx vs 4Rx. The performance of XR glasses can be expected to outperform a pair of antennas of 4Rx smartphones. The antenna advantages of XR glasses include low</w:t>
      </w:r>
      <w:r>
        <w:t>er</w:t>
      </w:r>
      <w:r w:rsidRPr="00BA18E5">
        <w:t xml:space="preserve"> antenna correlation, less uplink SAR backoff, </w:t>
      </w:r>
      <w:r w:rsidR="00607C03">
        <w:t xml:space="preserve">and </w:t>
      </w:r>
      <w:r w:rsidRPr="00BA18E5">
        <w:t>no impact from antenna loss due to hand-held usage.</w:t>
      </w:r>
    </w:p>
    <w:p w14:paraId="7F908E31" w14:textId="77777777" w:rsidR="00816B49" w:rsidRPr="00816B49" w:rsidRDefault="00816B49">
      <w:pPr>
        <w:rPr>
          <w:b/>
          <w:bCs/>
        </w:rPr>
      </w:pPr>
    </w:p>
    <w:p w14:paraId="5B952C4E" w14:textId="77777777" w:rsidR="008C744D" w:rsidRDefault="008C744D" w:rsidP="008C744D">
      <w:pPr>
        <w:rPr>
          <w:lang w:val="en-GB"/>
        </w:rPr>
      </w:pPr>
      <w:r w:rsidRPr="00BA18E5">
        <w:rPr>
          <w:b/>
          <w:bCs/>
          <w:lang w:val="en-GB"/>
        </w:rPr>
        <w:t xml:space="preserve">Proposal 2: </w:t>
      </w:r>
      <w:r>
        <w:rPr>
          <w:lang w:val="en-GB"/>
        </w:rPr>
        <w:t>For</w:t>
      </w:r>
      <w:r w:rsidRPr="003A4AEC">
        <w:rPr>
          <w:lang w:val="en-GB"/>
        </w:rPr>
        <w:t xml:space="preserve"> Step 1, </w:t>
      </w:r>
      <w:r>
        <w:rPr>
          <w:lang w:val="en-GB"/>
        </w:rPr>
        <w:t>include</w:t>
      </w:r>
      <w:r w:rsidRPr="003A4AEC">
        <w:rPr>
          <w:lang w:val="en-GB"/>
        </w:rPr>
        <w:t xml:space="preserve"> the 2Rx relaxation for the XR wearables</w:t>
      </w:r>
      <w:r>
        <w:rPr>
          <w:lang w:val="en-GB"/>
        </w:rPr>
        <w:t xml:space="preserve"> that satisfy the following:</w:t>
      </w:r>
    </w:p>
    <w:p w14:paraId="1E4F3F9E" w14:textId="27D9AEC9" w:rsidR="008C744D" w:rsidRPr="008C744D" w:rsidRDefault="008C744D" w:rsidP="008C744D">
      <w:pPr>
        <w:pStyle w:val="ListParagraph"/>
        <w:numPr>
          <w:ilvl w:val="0"/>
          <w:numId w:val="10"/>
        </w:numPr>
        <w:rPr>
          <w:rFonts w:ascii="Times New Roman" w:hAnsi="Times New Roman" w:cs="Times New Roman"/>
          <w:sz w:val="24"/>
          <w:szCs w:val="24"/>
          <w:lang w:val="en-GB"/>
        </w:rPr>
      </w:pPr>
      <w:r w:rsidRPr="008C744D">
        <w:rPr>
          <w:rFonts w:ascii="Times New Roman" w:hAnsi="Times New Roman" w:cs="Times New Roman"/>
          <w:sz w:val="24"/>
          <w:szCs w:val="24"/>
          <w:lang w:val="en-GB"/>
        </w:rPr>
        <w:t xml:space="preserve">XR glasses can tether to for 5G </w:t>
      </w:r>
      <w:proofErr w:type="gramStart"/>
      <w:r w:rsidRPr="008C744D">
        <w:rPr>
          <w:rFonts w:ascii="Times New Roman" w:hAnsi="Times New Roman" w:cs="Times New Roman"/>
          <w:sz w:val="24"/>
          <w:szCs w:val="24"/>
          <w:lang w:val="en-GB"/>
        </w:rPr>
        <w:t>connectivity</w:t>
      </w:r>
      <w:r w:rsidR="00A04090">
        <w:rPr>
          <w:rFonts w:ascii="Times New Roman" w:hAnsi="Times New Roman" w:cs="Times New Roman"/>
          <w:sz w:val="24"/>
          <w:szCs w:val="24"/>
          <w:lang w:val="en-GB"/>
        </w:rPr>
        <w:t>;</w:t>
      </w:r>
      <w:proofErr w:type="gramEnd"/>
    </w:p>
    <w:p w14:paraId="596221BF" w14:textId="5AC66D83" w:rsidR="008C744D" w:rsidRPr="008C744D" w:rsidRDefault="008C744D" w:rsidP="008C744D">
      <w:pPr>
        <w:pStyle w:val="ListParagraph"/>
        <w:numPr>
          <w:ilvl w:val="0"/>
          <w:numId w:val="10"/>
        </w:numPr>
        <w:rPr>
          <w:rFonts w:ascii="Times New Roman" w:hAnsi="Times New Roman" w:cs="Times New Roman"/>
          <w:sz w:val="24"/>
          <w:szCs w:val="24"/>
          <w:lang w:val="en-GB"/>
        </w:rPr>
      </w:pPr>
      <w:r w:rsidRPr="008C744D">
        <w:rPr>
          <w:rFonts w:ascii="Times New Roman" w:hAnsi="Times New Roman" w:cs="Times New Roman"/>
          <w:sz w:val="24"/>
          <w:szCs w:val="24"/>
          <w:lang w:val="en-GB"/>
        </w:rPr>
        <w:t xml:space="preserve">Have form factor limitations of supporting more than 2 Rx antennas, such as smart </w:t>
      </w:r>
      <w:proofErr w:type="gramStart"/>
      <w:r w:rsidRPr="008C744D">
        <w:rPr>
          <w:rFonts w:ascii="Times New Roman" w:hAnsi="Times New Roman" w:cs="Times New Roman"/>
          <w:sz w:val="24"/>
          <w:szCs w:val="24"/>
          <w:lang w:val="en-GB"/>
        </w:rPr>
        <w:t>watches</w:t>
      </w:r>
      <w:r w:rsidR="00A04090">
        <w:rPr>
          <w:rFonts w:ascii="Times New Roman" w:hAnsi="Times New Roman" w:cs="Times New Roman"/>
          <w:sz w:val="24"/>
          <w:szCs w:val="24"/>
          <w:lang w:val="en-GB"/>
        </w:rPr>
        <w:t>;</w:t>
      </w:r>
      <w:proofErr w:type="gramEnd"/>
    </w:p>
    <w:p w14:paraId="1B61EBF7" w14:textId="71F4DA28" w:rsidR="008C744D" w:rsidRPr="008C744D" w:rsidRDefault="008C744D" w:rsidP="008C744D">
      <w:pPr>
        <w:pStyle w:val="ListParagraph"/>
        <w:numPr>
          <w:ilvl w:val="0"/>
          <w:numId w:val="10"/>
        </w:numPr>
        <w:rPr>
          <w:rFonts w:ascii="Times New Roman" w:hAnsi="Times New Roman" w:cs="Times New Roman"/>
          <w:sz w:val="24"/>
          <w:szCs w:val="24"/>
          <w:lang w:val="en-GB"/>
        </w:rPr>
      </w:pPr>
      <w:r w:rsidRPr="008C744D">
        <w:rPr>
          <w:rFonts w:ascii="Times New Roman" w:hAnsi="Times New Roman" w:cs="Times New Roman"/>
          <w:sz w:val="24"/>
          <w:szCs w:val="24"/>
          <w:lang w:val="en-GB"/>
        </w:rPr>
        <w:t>Provide XR functionalities and integrated XR experiences with XR glasses.</w:t>
      </w:r>
    </w:p>
    <w:p w14:paraId="304C6EA6" w14:textId="77777777" w:rsidR="005240EB" w:rsidRDefault="00000000" w:rsidP="00816B49">
      <w:pPr>
        <w:pStyle w:val="Heading1"/>
        <w:numPr>
          <w:ilvl w:val="0"/>
          <w:numId w:val="13"/>
        </w:numPr>
        <w:rPr>
          <w:sz w:val="36"/>
          <w:szCs w:val="36"/>
        </w:rPr>
      </w:pPr>
      <w:r>
        <w:rPr>
          <w:sz w:val="36"/>
          <w:szCs w:val="36"/>
        </w:rPr>
        <w:t>References</w:t>
      </w:r>
    </w:p>
    <w:p w14:paraId="7F3D9145" w14:textId="77777777" w:rsidR="005240EB" w:rsidRDefault="00000000">
      <w:pPr>
        <w:numPr>
          <w:ilvl w:val="0"/>
          <w:numId w:val="5"/>
        </w:numPr>
        <w:ind w:left="562" w:hanging="562"/>
      </w:pPr>
      <w:r>
        <w:t>RP-222483, “Views on Rel-18 XR”, Apple, Samsung</w:t>
      </w:r>
    </w:p>
    <w:p w14:paraId="77FB0DE5" w14:textId="77777777" w:rsidR="005240EB" w:rsidRDefault="00000000">
      <w:pPr>
        <w:numPr>
          <w:ilvl w:val="0"/>
          <w:numId w:val="5"/>
        </w:numPr>
        <w:ind w:left="562" w:hanging="562"/>
      </w:pPr>
      <w:r>
        <w:t>RP-222064, “Views on support of XR with 2Rx”, Qualcomm</w:t>
      </w:r>
    </w:p>
    <w:p w14:paraId="7550FC28" w14:textId="6FF87CEB" w:rsidR="005240EB" w:rsidRDefault="00000000">
      <w:pPr>
        <w:numPr>
          <w:ilvl w:val="0"/>
          <w:numId w:val="5"/>
        </w:numPr>
        <w:ind w:left="562" w:hanging="562"/>
      </w:pPr>
      <w:bookmarkStart w:id="2" w:name="_3znysh7" w:colFirst="0" w:colLast="0"/>
      <w:bookmarkEnd w:id="2"/>
      <w:r>
        <w:t>RP-230612, “Way forward on the support of 2Rx for XR device”</w:t>
      </w:r>
      <w:r w:rsidR="00D7001B">
        <w:t xml:space="preserve">, Apple, </w:t>
      </w:r>
      <w:r w:rsidR="008B045A">
        <w:t>Samsung, etc.</w:t>
      </w:r>
    </w:p>
    <w:p w14:paraId="3EE66F03" w14:textId="77777777" w:rsidR="005240EB" w:rsidRDefault="00000000">
      <w:pPr>
        <w:numPr>
          <w:ilvl w:val="0"/>
          <w:numId w:val="5"/>
        </w:numPr>
        <w:pBdr>
          <w:top w:val="nil"/>
          <w:left w:val="nil"/>
          <w:bottom w:val="nil"/>
          <w:right w:val="nil"/>
          <w:between w:val="nil"/>
        </w:pBdr>
        <w:spacing w:line="276" w:lineRule="auto"/>
        <w:jc w:val="both"/>
        <w:rPr>
          <w:color w:val="000000"/>
        </w:rPr>
      </w:pPr>
      <w:r>
        <w:rPr>
          <w:color w:val="000000"/>
        </w:rPr>
        <w:t>RP-230304, “Views on support of XR with 2Rx”, Qualcomm</w:t>
      </w:r>
    </w:p>
    <w:p w14:paraId="293D8FE5" w14:textId="77777777" w:rsidR="005240EB" w:rsidRDefault="00000000">
      <w:pPr>
        <w:numPr>
          <w:ilvl w:val="0"/>
          <w:numId w:val="5"/>
        </w:numPr>
        <w:ind w:left="562" w:hanging="562"/>
      </w:pPr>
      <w:r>
        <w:t>RP-230270, “Views on Rel. 18 XR Enhancements for NR”, Meta</w:t>
      </w:r>
    </w:p>
    <w:p w14:paraId="39C61ACF" w14:textId="5E383DBB" w:rsidR="005240EB" w:rsidRDefault="00000000">
      <w:pPr>
        <w:numPr>
          <w:ilvl w:val="0"/>
          <w:numId w:val="5"/>
        </w:numPr>
        <w:pBdr>
          <w:top w:val="nil"/>
          <w:left w:val="nil"/>
          <w:bottom w:val="nil"/>
          <w:right w:val="nil"/>
          <w:between w:val="nil"/>
        </w:pBdr>
        <w:spacing w:line="276" w:lineRule="auto"/>
        <w:jc w:val="both"/>
        <w:rPr>
          <w:color w:val="000000"/>
        </w:rPr>
      </w:pPr>
      <w:r>
        <w:rPr>
          <w:color w:val="000000"/>
        </w:rPr>
        <w:t>RP-230740, “Offline drafting on XR, Summary and Way Forward on XR Awareness and 2Rx”</w:t>
      </w:r>
      <w:r w:rsidR="005305AF">
        <w:rPr>
          <w:color w:val="000000"/>
        </w:rPr>
        <w:t>, RAN #99</w:t>
      </w:r>
    </w:p>
    <w:p w14:paraId="7FFF5023" w14:textId="77777777" w:rsidR="005240EB" w:rsidRDefault="00000000">
      <w:pPr>
        <w:numPr>
          <w:ilvl w:val="0"/>
          <w:numId w:val="5"/>
        </w:numPr>
        <w:pBdr>
          <w:top w:val="nil"/>
          <w:left w:val="nil"/>
          <w:bottom w:val="nil"/>
          <w:right w:val="nil"/>
          <w:between w:val="nil"/>
        </w:pBdr>
        <w:spacing w:line="276" w:lineRule="auto"/>
        <w:jc w:val="both"/>
      </w:pPr>
      <w:r>
        <w:t xml:space="preserve">RP-231174, “Views on support of XR with 2Rx due to form factor limitations”, Meta </w:t>
      </w:r>
    </w:p>
    <w:p w14:paraId="00B23FDC" w14:textId="77777777" w:rsidR="005240EB" w:rsidRDefault="00000000">
      <w:pPr>
        <w:numPr>
          <w:ilvl w:val="0"/>
          <w:numId w:val="5"/>
        </w:numPr>
        <w:pBdr>
          <w:top w:val="nil"/>
          <w:left w:val="nil"/>
          <w:bottom w:val="nil"/>
          <w:right w:val="nil"/>
          <w:between w:val="nil"/>
        </w:pBdr>
        <w:spacing w:line="276" w:lineRule="auto"/>
        <w:jc w:val="both"/>
      </w:pPr>
      <w:r>
        <w:t>RP-231054, “Views on support of XR with 2Rx and form factor limitation”, Qualcomm</w:t>
      </w:r>
    </w:p>
    <w:p w14:paraId="51489909" w14:textId="77777777" w:rsidR="005240EB" w:rsidRDefault="00000000">
      <w:pPr>
        <w:numPr>
          <w:ilvl w:val="0"/>
          <w:numId w:val="5"/>
        </w:numPr>
        <w:pBdr>
          <w:top w:val="nil"/>
          <w:left w:val="nil"/>
          <w:bottom w:val="nil"/>
          <w:right w:val="nil"/>
          <w:between w:val="nil"/>
        </w:pBdr>
        <w:spacing w:line="276" w:lineRule="auto"/>
        <w:jc w:val="both"/>
      </w:pPr>
      <w:r>
        <w:t>RP-231300, “On 2Rx relaxation for XR”, Apple Inc.</w:t>
      </w:r>
    </w:p>
    <w:p w14:paraId="6923DE5C" w14:textId="77777777" w:rsidR="005240EB" w:rsidRDefault="00000000">
      <w:pPr>
        <w:numPr>
          <w:ilvl w:val="0"/>
          <w:numId w:val="5"/>
        </w:numPr>
        <w:spacing w:line="276" w:lineRule="auto"/>
        <w:jc w:val="both"/>
      </w:pPr>
      <w:r>
        <w:t>RP-231483, “Endorsed Summary of Offline Discussion on XR”, RAN#100</w:t>
      </w:r>
    </w:p>
    <w:p w14:paraId="3162DD54" w14:textId="77777777" w:rsidR="00307F23" w:rsidRDefault="00307F23" w:rsidP="00307F23">
      <w:pPr>
        <w:numPr>
          <w:ilvl w:val="0"/>
          <w:numId w:val="5"/>
        </w:numPr>
        <w:spacing w:line="276" w:lineRule="auto"/>
        <w:jc w:val="both"/>
      </w:pPr>
      <w:r>
        <w:t>RP-231561, “Views on support of XR with 2Rx”, Qualcomm</w:t>
      </w:r>
    </w:p>
    <w:p w14:paraId="3D9FAAA9" w14:textId="1CA3E0BD" w:rsidR="00307F23" w:rsidRDefault="00307F23">
      <w:pPr>
        <w:numPr>
          <w:ilvl w:val="0"/>
          <w:numId w:val="5"/>
        </w:numPr>
        <w:spacing w:line="276" w:lineRule="auto"/>
        <w:jc w:val="both"/>
      </w:pPr>
      <w:r>
        <w:t>RP-231978, “Views on support of 2Rx for XR wearables due to form factor limitations”, Meta</w:t>
      </w:r>
    </w:p>
    <w:p w14:paraId="3549AF96" w14:textId="77777777" w:rsidR="00307F23" w:rsidRDefault="00307F23" w:rsidP="00307F23">
      <w:pPr>
        <w:numPr>
          <w:ilvl w:val="0"/>
          <w:numId w:val="5"/>
        </w:numPr>
        <w:spacing w:line="276" w:lineRule="auto"/>
        <w:jc w:val="both"/>
      </w:pPr>
      <w:r>
        <w:t>RP-232101, “Views on 2Rx Relaxation for XR wearables”, Apple Inc.</w:t>
      </w:r>
    </w:p>
    <w:p w14:paraId="53E823E7" w14:textId="05805E28" w:rsidR="00D7001B" w:rsidRDefault="005305AF" w:rsidP="00307F23">
      <w:pPr>
        <w:numPr>
          <w:ilvl w:val="0"/>
          <w:numId w:val="5"/>
        </w:numPr>
        <w:spacing w:line="276" w:lineRule="auto"/>
        <w:jc w:val="both"/>
      </w:pPr>
      <w:r>
        <w:t>RP-232657, “Summary of offline session on 2Rx for XR”, RAN#101</w:t>
      </w:r>
    </w:p>
    <w:p w14:paraId="17F5FC9A" w14:textId="77777777" w:rsidR="005240EB" w:rsidRDefault="00000000">
      <w:pPr>
        <w:numPr>
          <w:ilvl w:val="0"/>
          <w:numId w:val="5"/>
        </w:numPr>
        <w:ind w:left="562" w:hanging="562"/>
      </w:pPr>
      <w:r>
        <w:t xml:space="preserve">Project Aria: </w:t>
      </w:r>
      <w:hyperlink r:id="rId8">
        <w:r>
          <w:rPr>
            <w:color w:val="0000FF"/>
            <w:u w:val="single"/>
          </w:rPr>
          <w:t>https://about.meta.com/realitylabs/projectaria/</w:t>
        </w:r>
      </w:hyperlink>
      <w:r>
        <w:t xml:space="preserve"> </w:t>
      </w:r>
    </w:p>
    <w:p w14:paraId="52E859A4" w14:textId="77777777" w:rsidR="005240EB" w:rsidRDefault="00000000">
      <w:pPr>
        <w:numPr>
          <w:ilvl w:val="0"/>
          <w:numId w:val="5"/>
        </w:numPr>
        <w:ind w:left="562" w:hanging="562"/>
      </w:pPr>
      <w:r>
        <w:t>CVPR 2022 Tutorial: Towards always-on egocentric vision research using Meta’s Aria glasses, June 19, 2022.</w:t>
      </w:r>
    </w:p>
    <w:p w14:paraId="63D022D5" w14:textId="0FD37163" w:rsidR="008B045A" w:rsidRDefault="008B045A" w:rsidP="008B045A">
      <w:pPr>
        <w:numPr>
          <w:ilvl w:val="0"/>
          <w:numId w:val="5"/>
        </w:numPr>
        <w:ind w:left="562" w:hanging="562"/>
      </w:pPr>
      <w:r>
        <w:t>38.101-4, NR UE radio transmission and reception; Part 4: Performance requirements, v18.1.0</w:t>
      </w:r>
    </w:p>
    <w:p w14:paraId="6288B5C0" w14:textId="3D6A6C95" w:rsidR="005E3C38" w:rsidRDefault="005E3C38">
      <w:pPr>
        <w:numPr>
          <w:ilvl w:val="0"/>
          <w:numId w:val="5"/>
        </w:numPr>
        <w:ind w:left="562" w:hanging="562"/>
      </w:pPr>
      <w:r>
        <w:lastRenderedPageBreak/>
        <w:t xml:space="preserve">S4-231856, </w:t>
      </w:r>
      <w:proofErr w:type="spellStart"/>
      <w:r>
        <w:t>MeCAR</w:t>
      </w:r>
      <w:proofErr w:type="spellEnd"/>
      <w:r>
        <w:t xml:space="preserve"> Permanent Document v9.0.0, Nov. 2023</w:t>
      </w:r>
    </w:p>
    <w:p w14:paraId="0044F783" w14:textId="007807A7" w:rsidR="00CD6B1E" w:rsidRDefault="0022538E" w:rsidP="00CD6B1E">
      <w:pPr>
        <w:numPr>
          <w:ilvl w:val="0"/>
          <w:numId w:val="5"/>
        </w:numPr>
        <w:ind w:left="562" w:hanging="562"/>
      </w:pPr>
      <w:r>
        <w:t xml:space="preserve">TR 26.928 Extend Reality (XR) in </w:t>
      </w:r>
      <w:proofErr w:type="gramStart"/>
      <w:r>
        <w:t>5G</w:t>
      </w:r>
      <w:proofErr w:type="gramEnd"/>
    </w:p>
    <w:sectPr w:rsidR="00CD6B1E">
      <w:pgSz w:w="12240" w:h="15840"/>
      <w:pgMar w:top="1080" w:right="1080" w:bottom="1080" w:left="108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0" w:usb1="10000000" w:usb2="00000000" w:usb3="00000000" w:csb0="80000000" w:csb1="00000000"/>
  </w:font>
  <w:font w:name="Noto Sans Symbols">
    <w:panose1 w:val="020B0604020202020204"/>
    <w:charset w:val="00"/>
    <w:family w:val="auto"/>
    <w:pitch w:val="default"/>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A3D7846"/>
    <w:multiLevelType w:val="multilevel"/>
    <w:tmpl w:val="9CA295E0"/>
    <w:lvl w:ilvl="0">
      <w:start w:val="2"/>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1" w15:restartNumberingAfterBreak="0">
    <w:nsid w:val="0F3F068F"/>
    <w:multiLevelType w:val="hybridMultilevel"/>
    <w:tmpl w:val="AD0EA6F4"/>
    <w:lvl w:ilvl="0" w:tplc="F53C9726">
      <w:start w:val="6"/>
      <w:numFmt w:val="bullet"/>
      <w:lvlText w:val="-"/>
      <w:lvlJc w:val="left"/>
      <w:pPr>
        <w:ind w:left="720" w:hanging="360"/>
      </w:pPr>
      <w:rPr>
        <w:rFonts w:ascii="Calibri" w:eastAsiaTheme="minorHAnsi" w:hAnsi="Calibri" w:cs="Calibri"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 w15:restartNumberingAfterBreak="0">
    <w:nsid w:val="14F9397B"/>
    <w:multiLevelType w:val="multilevel"/>
    <w:tmpl w:val="BA003DDE"/>
    <w:lvl w:ilvl="0">
      <w:start w:val="1"/>
      <w:numFmt w:val="decimal"/>
      <w:lvlText w:val="[%1]"/>
      <w:lvlJc w:val="left"/>
      <w:pPr>
        <w:ind w:left="567" w:hanging="567"/>
      </w:pPr>
      <w:rPr>
        <w:b w:val="0"/>
      </w:rPr>
    </w:lvl>
    <w:lvl w:ilvl="1">
      <w:start w:val="1"/>
      <w:numFmt w:val="bullet"/>
      <w:lvlText w:val=""/>
      <w:lvlJc w:val="left"/>
      <w:pPr>
        <w:ind w:left="0" w:firstLine="0"/>
      </w:pPr>
    </w:lvl>
    <w:lvl w:ilvl="2">
      <w:start w:val="1"/>
      <w:numFmt w:val="bullet"/>
      <w:lvlText w:val=""/>
      <w:lvlJc w:val="left"/>
      <w:pPr>
        <w:ind w:left="0" w:firstLine="0"/>
      </w:pPr>
    </w:lvl>
    <w:lvl w:ilvl="3">
      <w:start w:val="1"/>
      <w:numFmt w:val="bullet"/>
      <w:lvlText w:val=""/>
      <w:lvlJc w:val="left"/>
      <w:pPr>
        <w:ind w:left="0" w:firstLine="0"/>
      </w:pPr>
    </w:lvl>
    <w:lvl w:ilvl="4">
      <w:start w:val="1"/>
      <w:numFmt w:val="bullet"/>
      <w:lvlText w:val=""/>
      <w:lvlJc w:val="left"/>
      <w:pPr>
        <w:ind w:left="0" w:firstLine="0"/>
      </w:pPr>
    </w:lvl>
    <w:lvl w:ilvl="5">
      <w:start w:val="1"/>
      <w:numFmt w:val="bullet"/>
      <w:lvlText w:val=""/>
      <w:lvlJc w:val="left"/>
      <w:pPr>
        <w:ind w:left="0" w:firstLine="0"/>
      </w:pPr>
    </w:lvl>
    <w:lvl w:ilvl="6">
      <w:start w:val="1"/>
      <w:numFmt w:val="bullet"/>
      <w:lvlText w:val=""/>
      <w:lvlJc w:val="left"/>
      <w:pPr>
        <w:ind w:left="0" w:firstLine="0"/>
      </w:pPr>
    </w:lvl>
    <w:lvl w:ilvl="7">
      <w:start w:val="1"/>
      <w:numFmt w:val="bullet"/>
      <w:lvlText w:val=""/>
      <w:lvlJc w:val="left"/>
      <w:pPr>
        <w:ind w:left="0" w:firstLine="0"/>
      </w:pPr>
    </w:lvl>
    <w:lvl w:ilvl="8">
      <w:start w:val="1"/>
      <w:numFmt w:val="bullet"/>
      <w:lvlText w:val=""/>
      <w:lvlJc w:val="left"/>
      <w:pPr>
        <w:ind w:left="0" w:firstLine="0"/>
      </w:pPr>
    </w:lvl>
  </w:abstractNum>
  <w:abstractNum w:abstractNumId="3" w15:restartNumberingAfterBreak="0">
    <w:nsid w:val="15B45D34"/>
    <w:multiLevelType w:val="multilevel"/>
    <w:tmpl w:val="9CA295E0"/>
    <w:lvl w:ilvl="0">
      <w:start w:val="2"/>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4" w15:restartNumberingAfterBreak="0">
    <w:nsid w:val="163814E5"/>
    <w:multiLevelType w:val="hybridMultilevel"/>
    <w:tmpl w:val="FCD8AD4A"/>
    <w:lvl w:ilvl="0" w:tplc="04090001">
      <w:start w:val="1"/>
      <w:numFmt w:val="bullet"/>
      <w:lvlText w:val=""/>
      <w:lvlJc w:val="left"/>
      <w:pPr>
        <w:ind w:left="360" w:hanging="360"/>
      </w:pPr>
      <w:rPr>
        <w:rFonts w:ascii="Symbol" w:eastAsia="Times New Roman" w:hAnsi="Symbol"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209C2DC9"/>
    <w:multiLevelType w:val="multilevel"/>
    <w:tmpl w:val="838C0BCC"/>
    <w:lvl w:ilvl="0">
      <w:start w:val="1"/>
      <w:numFmt w:val="bullet"/>
      <w:lvlText w:val="-"/>
      <w:lvlJc w:val="left"/>
      <w:pPr>
        <w:ind w:left="720" w:hanging="360"/>
      </w:pPr>
      <w:rPr>
        <w:rFonts w:ascii="Times New Roman" w:eastAsia="Times New Roman" w:hAnsi="Times New Roman" w:cs="Times New Roman"/>
      </w:rPr>
    </w:lvl>
    <w:lvl w:ilvl="1">
      <w:start w:val="1"/>
      <w:numFmt w:val="bullet"/>
      <w:lvlText w:val="o"/>
      <w:lvlJc w:val="left"/>
      <w:pPr>
        <w:ind w:left="1440" w:hanging="360"/>
      </w:pPr>
      <w:rPr>
        <w:rFonts w:ascii="Courier New" w:eastAsia="Courier New" w:hAnsi="Courier New" w:cs="Courier New"/>
      </w:rPr>
    </w:lvl>
    <w:lvl w:ilvl="2">
      <w:start w:val="1"/>
      <w:numFmt w:val="bullet"/>
      <w:lvlText w:val="▪"/>
      <w:lvlJc w:val="left"/>
      <w:pPr>
        <w:ind w:left="2160" w:hanging="360"/>
      </w:pPr>
      <w:rPr>
        <w:rFonts w:ascii="Noto Sans Symbols" w:eastAsia="Noto Sans Symbols" w:hAnsi="Noto Sans Symbols" w:cs="Noto Sans Symbols"/>
      </w:rPr>
    </w:lvl>
    <w:lvl w:ilvl="3">
      <w:start w:val="1"/>
      <w:numFmt w:val="bullet"/>
      <w:lvlText w:val="●"/>
      <w:lvlJc w:val="left"/>
      <w:pPr>
        <w:ind w:left="2880" w:hanging="360"/>
      </w:pPr>
      <w:rPr>
        <w:rFonts w:ascii="Noto Sans Symbols" w:eastAsia="Noto Sans Symbols" w:hAnsi="Noto Sans Symbols" w:cs="Noto Sans Symbols"/>
      </w:rPr>
    </w:lvl>
    <w:lvl w:ilvl="4">
      <w:start w:val="1"/>
      <w:numFmt w:val="bullet"/>
      <w:lvlText w:val="o"/>
      <w:lvlJc w:val="left"/>
      <w:pPr>
        <w:ind w:left="3600" w:hanging="360"/>
      </w:pPr>
      <w:rPr>
        <w:rFonts w:ascii="Courier New" w:eastAsia="Courier New" w:hAnsi="Courier New" w:cs="Courier New"/>
      </w:rPr>
    </w:lvl>
    <w:lvl w:ilvl="5">
      <w:start w:val="1"/>
      <w:numFmt w:val="bullet"/>
      <w:lvlText w:val="▪"/>
      <w:lvlJc w:val="left"/>
      <w:pPr>
        <w:ind w:left="4320" w:hanging="360"/>
      </w:pPr>
      <w:rPr>
        <w:rFonts w:ascii="Noto Sans Symbols" w:eastAsia="Noto Sans Symbols" w:hAnsi="Noto Sans Symbols" w:cs="Noto Sans Symbols"/>
      </w:rPr>
    </w:lvl>
    <w:lvl w:ilvl="6">
      <w:start w:val="1"/>
      <w:numFmt w:val="bullet"/>
      <w:lvlText w:val="●"/>
      <w:lvlJc w:val="left"/>
      <w:pPr>
        <w:ind w:left="5040" w:hanging="360"/>
      </w:pPr>
      <w:rPr>
        <w:rFonts w:ascii="Noto Sans Symbols" w:eastAsia="Noto Sans Symbols" w:hAnsi="Noto Sans Symbols" w:cs="Noto Sans Symbols"/>
      </w:rPr>
    </w:lvl>
    <w:lvl w:ilvl="7">
      <w:start w:val="1"/>
      <w:numFmt w:val="bullet"/>
      <w:lvlText w:val="o"/>
      <w:lvlJc w:val="left"/>
      <w:pPr>
        <w:ind w:left="5760" w:hanging="360"/>
      </w:pPr>
      <w:rPr>
        <w:rFonts w:ascii="Courier New" w:eastAsia="Courier New" w:hAnsi="Courier New" w:cs="Courier New"/>
      </w:rPr>
    </w:lvl>
    <w:lvl w:ilvl="8">
      <w:start w:val="1"/>
      <w:numFmt w:val="bullet"/>
      <w:lvlText w:val="▪"/>
      <w:lvlJc w:val="left"/>
      <w:pPr>
        <w:ind w:left="6480" w:hanging="360"/>
      </w:pPr>
      <w:rPr>
        <w:rFonts w:ascii="Noto Sans Symbols" w:eastAsia="Noto Sans Symbols" w:hAnsi="Noto Sans Symbols" w:cs="Noto Sans Symbols"/>
      </w:rPr>
    </w:lvl>
  </w:abstractNum>
  <w:abstractNum w:abstractNumId="6" w15:restartNumberingAfterBreak="0">
    <w:nsid w:val="23745C63"/>
    <w:multiLevelType w:val="multilevel"/>
    <w:tmpl w:val="2AC4E768"/>
    <w:lvl w:ilvl="0">
      <w:start w:val="1"/>
      <w:numFmt w:val="bullet"/>
      <w:lvlText w:val="-"/>
      <w:lvlJc w:val="left"/>
      <w:pPr>
        <w:ind w:left="1440" w:hanging="360"/>
      </w:pPr>
      <w:rPr>
        <w:u w:val="none"/>
      </w:rPr>
    </w:lvl>
    <w:lvl w:ilvl="1">
      <w:start w:val="1"/>
      <w:numFmt w:val="bullet"/>
      <w:lvlText w:val="-"/>
      <w:lvlJc w:val="left"/>
      <w:pPr>
        <w:ind w:left="2160" w:hanging="360"/>
      </w:pPr>
      <w:rPr>
        <w:u w:val="none"/>
      </w:rPr>
    </w:lvl>
    <w:lvl w:ilvl="2">
      <w:start w:val="1"/>
      <w:numFmt w:val="bullet"/>
      <w:lvlText w:val="-"/>
      <w:lvlJc w:val="left"/>
      <w:pPr>
        <w:ind w:left="2880" w:hanging="360"/>
      </w:pPr>
      <w:rPr>
        <w:u w:val="none"/>
      </w:rPr>
    </w:lvl>
    <w:lvl w:ilvl="3">
      <w:start w:val="1"/>
      <w:numFmt w:val="bullet"/>
      <w:lvlText w:val="-"/>
      <w:lvlJc w:val="left"/>
      <w:pPr>
        <w:ind w:left="3600" w:hanging="360"/>
      </w:pPr>
      <w:rPr>
        <w:u w:val="none"/>
      </w:rPr>
    </w:lvl>
    <w:lvl w:ilvl="4">
      <w:start w:val="1"/>
      <w:numFmt w:val="bullet"/>
      <w:lvlText w:val="-"/>
      <w:lvlJc w:val="left"/>
      <w:pPr>
        <w:ind w:left="4320" w:hanging="360"/>
      </w:pPr>
      <w:rPr>
        <w:u w:val="none"/>
      </w:rPr>
    </w:lvl>
    <w:lvl w:ilvl="5">
      <w:start w:val="1"/>
      <w:numFmt w:val="bullet"/>
      <w:lvlText w:val="-"/>
      <w:lvlJc w:val="left"/>
      <w:pPr>
        <w:ind w:left="5040" w:hanging="360"/>
      </w:pPr>
      <w:rPr>
        <w:u w:val="none"/>
      </w:rPr>
    </w:lvl>
    <w:lvl w:ilvl="6">
      <w:start w:val="1"/>
      <w:numFmt w:val="bullet"/>
      <w:lvlText w:val="-"/>
      <w:lvlJc w:val="left"/>
      <w:pPr>
        <w:ind w:left="5760" w:hanging="360"/>
      </w:pPr>
      <w:rPr>
        <w:u w:val="none"/>
      </w:rPr>
    </w:lvl>
    <w:lvl w:ilvl="7">
      <w:start w:val="1"/>
      <w:numFmt w:val="bullet"/>
      <w:lvlText w:val="-"/>
      <w:lvlJc w:val="left"/>
      <w:pPr>
        <w:ind w:left="6480" w:hanging="360"/>
      </w:pPr>
      <w:rPr>
        <w:u w:val="none"/>
      </w:rPr>
    </w:lvl>
    <w:lvl w:ilvl="8">
      <w:start w:val="1"/>
      <w:numFmt w:val="bullet"/>
      <w:lvlText w:val="-"/>
      <w:lvlJc w:val="left"/>
      <w:pPr>
        <w:ind w:left="7200" w:hanging="360"/>
      </w:pPr>
      <w:rPr>
        <w:u w:val="none"/>
      </w:rPr>
    </w:lvl>
  </w:abstractNum>
  <w:abstractNum w:abstractNumId="7" w15:restartNumberingAfterBreak="0">
    <w:nsid w:val="404A259E"/>
    <w:multiLevelType w:val="multilevel"/>
    <w:tmpl w:val="CD56DA04"/>
    <w:lvl w:ilvl="0">
      <w:start w:val="1"/>
      <w:numFmt w:val="decimal"/>
      <w:lvlText w:val="%1."/>
      <w:lvlJc w:val="right"/>
      <w:pPr>
        <w:ind w:left="720" w:hanging="360"/>
      </w:pPr>
      <w:rPr>
        <w:u w:val="none"/>
      </w:rPr>
    </w:lvl>
    <w:lvl w:ilvl="1">
      <w:start w:val="1"/>
      <w:numFmt w:val="decimal"/>
      <w:lvlText w:val="%1.%2."/>
      <w:lvlJc w:val="right"/>
      <w:pPr>
        <w:ind w:left="1440" w:hanging="360"/>
      </w:pPr>
      <w:rPr>
        <w:u w:val="none"/>
      </w:rPr>
    </w:lvl>
    <w:lvl w:ilvl="2">
      <w:start w:val="1"/>
      <w:numFmt w:val="decimal"/>
      <w:lvlText w:val="%1.%2.%3."/>
      <w:lvlJc w:val="right"/>
      <w:pPr>
        <w:ind w:left="2160" w:hanging="360"/>
      </w:pPr>
      <w:rPr>
        <w:u w:val="none"/>
      </w:rPr>
    </w:lvl>
    <w:lvl w:ilvl="3">
      <w:start w:val="1"/>
      <w:numFmt w:val="decimal"/>
      <w:lvlText w:val="%1.%2.%3.%4."/>
      <w:lvlJc w:val="right"/>
      <w:pPr>
        <w:ind w:left="2880" w:hanging="360"/>
      </w:pPr>
      <w:rPr>
        <w:u w:val="none"/>
      </w:rPr>
    </w:lvl>
    <w:lvl w:ilvl="4">
      <w:start w:val="1"/>
      <w:numFmt w:val="decimal"/>
      <w:lvlText w:val="%1.%2.%3.%4.%5."/>
      <w:lvlJc w:val="right"/>
      <w:pPr>
        <w:ind w:left="3600" w:hanging="360"/>
      </w:pPr>
      <w:rPr>
        <w:u w:val="none"/>
      </w:rPr>
    </w:lvl>
    <w:lvl w:ilvl="5">
      <w:start w:val="1"/>
      <w:numFmt w:val="decimal"/>
      <w:lvlText w:val="%1.%2.%3.%4.%5.%6."/>
      <w:lvlJc w:val="right"/>
      <w:pPr>
        <w:ind w:left="4320" w:hanging="360"/>
      </w:pPr>
      <w:rPr>
        <w:u w:val="none"/>
      </w:rPr>
    </w:lvl>
    <w:lvl w:ilvl="6">
      <w:start w:val="1"/>
      <w:numFmt w:val="decimal"/>
      <w:lvlText w:val="%1.%2.%3.%4.%5.%6.%7."/>
      <w:lvlJc w:val="right"/>
      <w:pPr>
        <w:ind w:left="5040" w:hanging="360"/>
      </w:pPr>
      <w:rPr>
        <w:u w:val="none"/>
      </w:rPr>
    </w:lvl>
    <w:lvl w:ilvl="7">
      <w:start w:val="1"/>
      <w:numFmt w:val="decimal"/>
      <w:lvlText w:val="%1.%2.%3.%4.%5.%6.%7.%8."/>
      <w:lvlJc w:val="right"/>
      <w:pPr>
        <w:ind w:left="5760" w:hanging="360"/>
      </w:pPr>
      <w:rPr>
        <w:u w:val="none"/>
      </w:rPr>
    </w:lvl>
    <w:lvl w:ilvl="8">
      <w:start w:val="1"/>
      <w:numFmt w:val="decimal"/>
      <w:lvlText w:val="%1.%2.%3.%4.%5.%6.%7.%8.%9."/>
      <w:lvlJc w:val="right"/>
      <w:pPr>
        <w:ind w:left="6480" w:hanging="360"/>
      </w:pPr>
      <w:rPr>
        <w:u w:val="none"/>
      </w:rPr>
    </w:lvl>
  </w:abstractNum>
  <w:abstractNum w:abstractNumId="8" w15:restartNumberingAfterBreak="0">
    <w:nsid w:val="48633435"/>
    <w:multiLevelType w:val="hybridMultilevel"/>
    <w:tmpl w:val="3EACB88C"/>
    <w:lvl w:ilvl="0" w:tplc="F4D63658">
      <w:start w:val="1"/>
      <w:numFmt w:val="bullet"/>
      <w:lvlText w:val="-"/>
      <w:lvlJc w:val="left"/>
      <w:pPr>
        <w:ind w:left="1440" w:hanging="360"/>
      </w:pPr>
      <w:rPr>
        <w:rFonts w:ascii="Calibri" w:eastAsiaTheme="minorHAnsi" w:hAnsi="Calibri" w:cs="Calibri" w:hint="default"/>
      </w:rPr>
    </w:lvl>
    <w:lvl w:ilvl="1" w:tplc="04090003">
      <w:start w:val="1"/>
      <w:numFmt w:val="bullet"/>
      <w:lvlText w:val="o"/>
      <w:lvlJc w:val="left"/>
      <w:pPr>
        <w:ind w:left="2160" w:hanging="360"/>
      </w:pPr>
      <w:rPr>
        <w:rFonts w:ascii="Courier New" w:hAnsi="Courier New" w:cs="Courier New"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9" w15:restartNumberingAfterBreak="0">
    <w:nsid w:val="571C0446"/>
    <w:multiLevelType w:val="hybridMultilevel"/>
    <w:tmpl w:val="A810F432"/>
    <w:lvl w:ilvl="0" w:tplc="0409000F">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15:restartNumberingAfterBreak="0">
    <w:nsid w:val="5D1A6E29"/>
    <w:multiLevelType w:val="multilevel"/>
    <w:tmpl w:val="D84C836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 w15:restartNumberingAfterBreak="0">
    <w:nsid w:val="6A0E6583"/>
    <w:multiLevelType w:val="hybridMultilevel"/>
    <w:tmpl w:val="DDFCA718"/>
    <w:lvl w:ilvl="0" w:tplc="B866D034">
      <w:start w:val="29"/>
      <w:numFmt w:val="bullet"/>
      <w:lvlText w:val="-"/>
      <w:lvlJc w:val="left"/>
      <w:pPr>
        <w:ind w:left="720" w:hanging="360"/>
      </w:pPr>
      <w:rPr>
        <w:rFonts w:ascii="Calibri" w:eastAsiaTheme="minorHAnsi" w:hAnsi="Calibri" w:cs="Calibri" w:hint="default"/>
        <w:color w:val="auto"/>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15:restartNumberingAfterBreak="0">
    <w:nsid w:val="7ED45CBF"/>
    <w:multiLevelType w:val="hybridMultilevel"/>
    <w:tmpl w:val="A08A6D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013069427">
    <w:abstractNumId w:val="10"/>
  </w:num>
  <w:num w:numId="2" w16cid:durableId="391319953">
    <w:abstractNumId w:val="3"/>
  </w:num>
  <w:num w:numId="3" w16cid:durableId="382606562">
    <w:abstractNumId w:val="5"/>
  </w:num>
  <w:num w:numId="4" w16cid:durableId="1788305840">
    <w:abstractNumId w:val="6"/>
  </w:num>
  <w:num w:numId="5" w16cid:durableId="1732534124">
    <w:abstractNumId w:val="2"/>
  </w:num>
  <w:num w:numId="6" w16cid:durableId="454831965">
    <w:abstractNumId w:val="7"/>
  </w:num>
  <w:num w:numId="7" w16cid:durableId="1165978540">
    <w:abstractNumId w:val="8"/>
  </w:num>
  <w:num w:numId="8" w16cid:durableId="1731033668">
    <w:abstractNumId w:val="11"/>
  </w:num>
  <w:num w:numId="9" w16cid:durableId="1520194760">
    <w:abstractNumId w:val="9"/>
  </w:num>
  <w:num w:numId="10" w16cid:durableId="263879287">
    <w:abstractNumId w:val="4"/>
  </w:num>
  <w:num w:numId="11" w16cid:durableId="1289043928">
    <w:abstractNumId w:val="12"/>
  </w:num>
  <w:num w:numId="12" w16cid:durableId="2038046992">
    <w:abstractNumId w:val="1"/>
  </w:num>
  <w:num w:numId="13" w16cid:durableId="202501155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6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40EB"/>
    <w:rsid w:val="00154EC0"/>
    <w:rsid w:val="0016471F"/>
    <w:rsid w:val="001C7998"/>
    <w:rsid w:val="001F4022"/>
    <w:rsid w:val="0022538E"/>
    <w:rsid w:val="002C0733"/>
    <w:rsid w:val="00307F23"/>
    <w:rsid w:val="003A4AEC"/>
    <w:rsid w:val="003D55AB"/>
    <w:rsid w:val="005240EB"/>
    <w:rsid w:val="005305AF"/>
    <w:rsid w:val="005E3C38"/>
    <w:rsid w:val="00607C03"/>
    <w:rsid w:val="00674E76"/>
    <w:rsid w:val="007450E0"/>
    <w:rsid w:val="007768DE"/>
    <w:rsid w:val="007D5943"/>
    <w:rsid w:val="00816B49"/>
    <w:rsid w:val="008A163D"/>
    <w:rsid w:val="008B045A"/>
    <w:rsid w:val="008C744D"/>
    <w:rsid w:val="009476C9"/>
    <w:rsid w:val="00A04090"/>
    <w:rsid w:val="00A83AD5"/>
    <w:rsid w:val="00BA18E5"/>
    <w:rsid w:val="00BB0BFE"/>
    <w:rsid w:val="00C90F00"/>
    <w:rsid w:val="00CA618C"/>
    <w:rsid w:val="00CB7B29"/>
    <w:rsid w:val="00CD6B1E"/>
    <w:rsid w:val="00D7001B"/>
    <w:rsid w:val="00DD07EB"/>
    <w:rsid w:val="00E8765C"/>
    <w:rsid w:val="00EC0DF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DFE7BDE"/>
  <w15:docId w15:val="{D29492F3-38AA-C442-8920-2874A6609F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sz w:val="24"/>
        <w:szCs w:val="24"/>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rPr>
  </w:style>
  <w:style w:type="paragraph" w:styleId="Heading5">
    <w:name w:val="heading 5"/>
    <w:basedOn w:val="Normal"/>
    <w:next w:val="Normal"/>
    <w:uiPriority w:val="9"/>
    <w:semiHidden/>
    <w:unhideWhenUsed/>
    <w:qFormat/>
    <w:pPr>
      <w:keepNext/>
      <w:keepLines/>
      <w:spacing w:before="240" w:after="80"/>
      <w:outlineLvl w:val="4"/>
    </w:pPr>
    <w:rPr>
      <w:color w:val="666666"/>
      <w:sz w:val="22"/>
      <w:szCs w:val="22"/>
    </w:rPr>
  </w:style>
  <w:style w:type="paragraph" w:styleId="Heading6">
    <w:name w:val="heading 6"/>
    <w:basedOn w:val="Normal"/>
    <w:next w:val="Normal"/>
    <w:uiPriority w:val="9"/>
    <w:semiHidden/>
    <w:unhideWhenUsed/>
    <w:qFormat/>
    <w:pPr>
      <w:keepNext/>
      <w:keepLines/>
      <w:spacing w:before="240" w:after="80"/>
      <w:outlineLvl w:val="5"/>
    </w:pPr>
    <w:rPr>
      <w:i/>
      <w:color w:val="666666"/>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rFonts w:ascii="Arial" w:eastAsia="Arial" w:hAnsi="Arial" w:cs="Arial"/>
      <w:color w:val="666666"/>
      <w:sz w:val="30"/>
      <w:szCs w:val="30"/>
    </w:rPr>
  </w:style>
  <w:style w:type="paragraph" w:styleId="ListParagraph">
    <w:name w:val="List Paragraph"/>
    <w:aliases w:val="- Bullets,목록 단락,リスト段落,?? ??,?????,????,Lista1,列出段落1,中等深浅网格 1 - 着色 21,列表段落,¥¡¡¡¡ì¬º¥¹¥È¶ÎÂä,ÁÐ³ö¶ÎÂä,列表段落1,—ño’i—Ž,¥ê¥¹¥È¶ÎÂä,1st level - Bullet List Paragraph,Lettre d'introduction,Paragrafo elenco,Normal bullet 2,Bullet list,목록단락,列出段落"/>
    <w:basedOn w:val="Normal"/>
    <w:link w:val="ListParagraphChar"/>
    <w:uiPriority w:val="34"/>
    <w:qFormat/>
    <w:rsid w:val="00307F23"/>
    <w:pPr>
      <w:spacing w:after="160" w:line="259" w:lineRule="auto"/>
      <w:ind w:left="720"/>
      <w:contextualSpacing/>
    </w:pPr>
    <w:rPr>
      <w:rFonts w:asciiTheme="minorHAnsi" w:eastAsiaTheme="minorHAnsi" w:hAnsiTheme="minorHAnsi" w:cstheme="minorBidi"/>
      <w:sz w:val="22"/>
      <w:szCs w:val="22"/>
      <w:lang w:eastAsia="en-US"/>
    </w:rPr>
  </w:style>
  <w:style w:type="character" w:customStyle="1" w:styleId="ListParagraphChar">
    <w:name w:val="List Paragraph Char"/>
    <w:aliases w:val="- Bullets Char,목록 단락 Char,リスト段落 Char,?? ?? Char,????? Char,???? Char,Lista1 Char,列出段落1 Char,中等深浅网格 1 - 着色 21 Char,列表段落 Char,¥¡¡¡¡ì¬º¥¹¥È¶ÎÂä Char,ÁÐ³ö¶ÎÂä Char,列表段落1 Char,—ño’i—Ž Char,¥ê¥¹¥È¶ÎÂä Char,Lettre d'introduction Char"/>
    <w:link w:val="ListParagraph"/>
    <w:uiPriority w:val="34"/>
    <w:qFormat/>
    <w:locked/>
    <w:rsid w:val="002C0733"/>
    <w:rPr>
      <w:rFonts w:asciiTheme="minorHAnsi" w:eastAsiaTheme="minorHAnsi" w:hAnsiTheme="minorHAnsi" w:cstheme="minorBidi"/>
      <w:sz w:val="22"/>
      <w:szCs w:val="22"/>
      <w:lang w:eastAsia="en-US"/>
    </w:rPr>
  </w:style>
  <w:style w:type="paragraph" w:styleId="Caption">
    <w:name w:val="caption"/>
    <w:aliases w:val="Labelling,legend1,Caption Char Char Char1,Caption Char Char Char Char Char Char Char1,Caption Char Char Char Char Char Char Char Char Char Char Char Char1,Caption21,Caption Char Char Char21,legend,Figure-caption4,CAPTLégende,cap,cap Char"/>
    <w:basedOn w:val="Normal"/>
    <w:next w:val="Normal"/>
    <w:link w:val="CaptionChar"/>
    <w:uiPriority w:val="35"/>
    <w:unhideWhenUsed/>
    <w:qFormat/>
    <w:rsid w:val="001C7998"/>
    <w:pPr>
      <w:spacing w:after="200"/>
    </w:pPr>
    <w:rPr>
      <w:rFonts w:ascii="Arial" w:hAnsi="Arial"/>
      <w:b/>
      <w:iCs/>
      <w:color w:val="000000" w:themeColor="text1"/>
      <w:sz w:val="20"/>
      <w:szCs w:val="18"/>
      <w:lang w:eastAsia="en-US"/>
    </w:rPr>
  </w:style>
  <w:style w:type="character" w:customStyle="1" w:styleId="CaptionChar">
    <w:name w:val="Caption Char"/>
    <w:aliases w:val="Labelling Char,legend1 Char,Caption Char Char Char1 Char,Caption Char Char Char Char Char Char Char1 Char,Caption Char Char Char Char Char Char Char Char Char Char Char Char1 Char,Caption21 Char,Caption Char Char Char21 Char,legend Char"/>
    <w:link w:val="Caption"/>
    <w:uiPriority w:val="35"/>
    <w:locked/>
    <w:rsid w:val="001C7998"/>
    <w:rPr>
      <w:rFonts w:ascii="Arial" w:hAnsi="Arial"/>
      <w:b/>
      <w:iCs/>
      <w:color w:val="000000" w:themeColor="text1"/>
      <w:sz w:val="20"/>
      <w:szCs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8" Type="http://schemas.openxmlformats.org/officeDocument/2006/relationships/hyperlink" Target="https://about.meta.com/realitylabs/projectaria/" TargetMode="External"/><Relationship Id="rId3" Type="http://schemas.openxmlformats.org/officeDocument/2006/relationships/styles" Target="styles.xml"/><Relationship Id="rId7" Type="http://schemas.openxmlformats.org/officeDocument/2006/relationships/image" Target="media/image2.png"/><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emf"/><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C71B850-C3E4-3841-A5FC-0F9238ED4B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22</TotalTime>
  <Pages>5</Pages>
  <Words>1581</Words>
  <Characters>9013</Characters>
  <Application>Microsoft Office Word</Application>
  <DocSecurity>0</DocSecurity>
  <Lines>75</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10573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Zhu Ji</cp:lastModifiedBy>
  <cp:revision>12</cp:revision>
  <cp:lastPrinted>2023-12-04T18:22:00Z</cp:lastPrinted>
  <dcterms:created xsi:type="dcterms:W3CDTF">2023-12-04T08:27:00Z</dcterms:created>
  <dcterms:modified xsi:type="dcterms:W3CDTF">2023-12-04T20:03:00Z</dcterms:modified>
</cp:coreProperties>
</file>